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63BAF" w14:textId="77777777" w:rsidR="00DD1CD9" w:rsidRPr="009C4E2A" w:rsidRDefault="00DD1CD9" w:rsidP="00DD1CD9">
      <w:pPr>
        <w:jc w:val="center"/>
        <w:rPr>
          <w:b/>
          <w:sz w:val="40"/>
          <w:szCs w:val="40"/>
        </w:rPr>
      </w:pPr>
      <w:bookmarkStart w:id="0" w:name="_GoBack"/>
      <w:bookmarkEnd w:id="0"/>
      <w:r w:rsidRPr="009C4E2A">
        <w:rPr>
          <w:b/>
          <w:sz w:val="40"/>
          <w:szCs w:val="40"/>
        </w:rPr>
        <w:t>UW Health Breast Center Pathology Guidelines</w:t>
      </w:r>
    </w:p>
    <w:p w14:paraId="446C99CA" w14:textId="77777777" w:rsidR="00DD1CD9" w:rsidRPr="009C4E2A" w:rsidRDefault="00DD1CD9" w:rsidP="00DD1CD9">
      <w:pPr>
        <w:jc w:val="center"/>
        <w:rPr>
          <w:b/>
          <w:sz w:val="40"/>
          <w:szCs w:val="40"/>
        </w:rPr>
      </w:pPr>
      <w:r w:rsidRPr="009C4E2A">
        <w:rPr>
          <w:b/>
          <w:sz w:val="40"/>
          <w:szCs w:val="40"/>
        </w:rPr>
        <w:t>(Surgery, Imaging and Pathology)</w:t>
      </w:r>
    </w:p>
    <w:p w14:paraId="1554C5E8" w14:textId="77777777" w:rsidR="00DD1CD9" w:rsidRPr="009C4E2A" w:rsidRDefault="00DD1CD9" w:rsidP="00DD1CD9">
      <w:pPr>
        <w:jc w:val="center"/>
        <w:rPr>
          <w:b/>
          <w:sz w:val="28"/>
          <w:szCs w:val="28"/>
        </w:rPr>
      </w:pPr>
    </w:p>
    <w:p w14:paraId="703921DB" w14:textId="77777777" w:rsidR="00DD1CD9" w:rsidRPr="009C4E2A" w:rsidRDefault="00DD1CD9" w:rsidP="00DD1CD9">
      <w:pPr>
        <w:rPr>
          <w:b/>
          <w:sz w:val="28"/>
          <w:szCs w:val="28"/>
          <w:u w:val="single"/>
        </w:rPr>
      </w:pPr>
      <w:r w:rsidRPr="009C4E2A">
        <w:rPr>
          <w:b/>
          <w:sz w:val="28"/>
          <w:szCs w:val="28"/>
          <w:u w:val="single"/>
        </w:rPr>
        <w:t>Category</w:t>
      </w:r>
      <w:r w:rsidRPr="009C4E2A">
        <w:rPr>
          <w:b/>
          <w:sz w:val="28"/>
          <w:szCs w:val="28"/>
          <w:u w:val="single"/>
        </w:rPr>
        <w:tab/>
      </w:r>
      <w:r w:rsidRPr="009C4E2A">
        <w:rPr>
          <w:b/>
          <w:sz w:val="28"/>
          <w:szCs w:val="28"/>
          <w:u w:val="single"/>
        </w:rPr>
        <w:tab/>
      </w:r>
      <w:r w:rsidRPr="009C4E2A">
        <w:rPr>
          <w:b/>
          <w:sz w:val="28"/>
          <w:szCs w:val="28"/>
          <w:u w:val="single"/>
        </w:rPr>
        <w:tab/>
      </w:r>
      <w:r w:rsidRPr="009C4E2A">
        <w:rPr>
          <w:b/>
          <w:sz w:val="28"/>
          <w:szCs w:val="28"/>
          <w:u w:val="single"/>
        </w:rPr>
        <w:tab/>
      </w:r>
      <w:r w:rsidRPr="009C4E2A">
        <w:rPr>
          <w:b/>
          <w:sz w:val="28"/>
          <w:szCs w:val="28"/>
          <w:u w:val="single"/>
        </w:rPr>
        <w:tab/>
      </w:r>
      <w:r w:rsidRPr="009C4E2A">
        <w:rPr>
          <w:b/>
          <w:sz w:val="28"/>
          <w:szCs w:val="28"/>
          <w:u w:val="single"/>
        </w:rPr>
        <w:tab/>
      </w:r>
      <w:r w:rsidRPr="009C4E2A">
        <w:rPr>
          <w:b/>
          <w:sz w:val="28"/>
          <w:szCs w:val="28"/>
          <w:u w:val="single"/>
        </w:rPr>
        <w:tab/>
      </w:r>
      <w:r w:rsidRPr="009C4E2A">
        <w:rPr>
          <w:b/>
          <w:sz w:val="28"/>
          <w:szCs w:val="28"/>
          <w:u w:val="single"/>
        </w:rPr>
        <w:tab/>
      </w:r>
      <w:r w:rsidRPr="009C4E2A">
        <w:rPr>
          <w:b/>
          <w:sz w:val="28"/>
          <w:szCs w:val="28"/>
          <w:u w:val="single"/>
        </w:rPr>
        <w:tab/>
      </w:r>
      <w:r w:rsidRPr="009C4E2A">
        <w:rPr>
          <w:b/>
          <w:sz w:val="28"/>
          <w:szCs w:val="28"/>
          <w:u w:val="single"/>
        </w:rPr>
        <w:tab/>
      </w:r>
      <w:r w:rsidRPr="009C4E2A">
        <w:rPr>
          <w:b/>
          <w:sz w:val="28"/>
          <w:szCs w:val="28"/>
          <w:u w:val="single"/>
        </w:rPr>
        <w:tab/>
        <w:t>Page</w:t>
      </w:r>
    </w:p>
    <w:p w14:paraId="5AD4C0D3" w14:textId="77777777" w:rsidR="00DD1CD9" w:rsidRPr="009C4E2A" w:rsidRDefault="00DD1CD9" w:rsidP="00DD1CD9">
      <w:pPr>
        <w:spacing w:line="400" w:lineRule="exact"/>
        <w:rPr>
          <w:b/>
          <w:sz w:val="24"/>
          <w:szCs w:val="24"/>
          <w:u w:val="single"/>
        </w:rPr>
      </w:pPr>
    </w:p>
    <w:p w14:paraId="2EF638A5" w14:textId="77777777" w:rsidR="00DD1CD9" w:rsidRPr="009C4E2A" w:rsidRDefault="00DD1CD9" w:rsidP="00DD1CD9">
      <w:pPr>
        <w:spacing w:line="400" w:lineRule="exact"/>
        <w:rPr>
          <w:b/>
          <w:sz w:val="24"/>
          <w:szCs w:val="24"/>
          <w:u w:val="single"/>
        </w:rPr>
      </w:pPr>
      <w:r w:rsidRPr="009C4E2A">
        <w:rPr>
          <w:b/>
          <w:sz w:val="24"/>
          <w:szCs w:val="24"/>
          <w:u w:val="single"/>
        </w:rPr>
        <w:t>Core Needle Biopsy Pathology</w:t>
      </w:r>
    </w:p>
    <w:p w14:paraId="36E7CB30" w14:textId="77777777" w:rsidR="00DD1CD9" w:rsidRPr="009C4E2A" w:rsidRDefault="00DD1CD9" w:rsidP="00DD1CD9">
      <w:pPr>
        <w:spacing w:line="400" w:lineRule="exact"/>
        <w:jc w:val="center"/>
        <w:rPr>
          <w:b/>
          <w:sz w:val="24"/>
          <w:szCs w:val="24"/>
        </w:rPr>
      </w:pPr>
    </w:p>
    <w:p w14:paraId="756AC195" w14:textId="77777777" w:rsidR="00DD1CD9" w:rsidRPr="009C4E2A" w:rsidRDefault="00DD1CD9" w:rsidP="00DD1CD9">
      <w:pPr>
        <w:spacing w:line="400" w:lineRule="exact"/>
        <w:ind w:left="720"/>
        <w:jc w:val="both"/>
        <w:rPr>
          <w:b/>
          <w:sz w:val="24"/>
          <w:szCs w:val="24"/>
        </w:rPr>
      </w:pPr>
      <w:r w:rsidRPr="00347018">
        <w:rPr>
          <w:b/>
          <w:sz w:val="24"/>
          <w:szCs w:val="24"/>
        </w:rPr>
        <w:t>ADH  ……………</w:t>
      </w:r>
      <w:r w:rsidRPr="009C4E2A">
        <w:rPr>
          <w:b/>
          <w:sz w:val="24"/>
          <w:szCs w:val="24"/>
        </w:rPr>
        <w:t>…………………………………………………………………………………………………</w:t>
      </w:r>
      <w:r w:rsidRPr="009C4E2A">
        <w:rPr>
          <w:b/>
          <w:sz w:val="24"/>
          <w:szCs w:val="24"/>
        </w:rPr>
        <w:tab/>
        <w:t>2</w:t>
      </w:r>
    </w:p>
    <w:p w14:paraId="1B916678" w14:textId="3A27BD29" w:rsidR="00DD1CD9" w:rsidRPr="009C4E2A" w:rsidRDefault="00DD1CD9" w:rsidP="00DD1CD9">
      <w:pPr>
        <w:spacing w:line="400" w:lineRule="exact"/>
        <w:ind w:left="720"/>
        <w:jc w:val="both"/>
        <w:rPr>
          <w:b/>
          <w:sz w:val="24"/>
          <w:szCs w:val="24"/>
        </w:rPr>
      </w:pPr>
      <w:r w:rsidRPr="009C4E2A">
        <w:rPr>
          <w:b/>
          <w:sz w:val="24"/>
          <w:szCs w:val="24"/>
        </w:rPr>
        <w:t>FEA  …………………………………………………………………………………………</w:t>
      </w:r>
      <w:r>
        <w:rPr>
          <w:b/>
          <w:sz w:val="24"/>
          <w:szCs w:val="24"/>
        </w:rPr>
        <w:t>……………………</w:t>
      </w:r>
      <w:r>
        <w:rPr>
          <w:b/>
          <w:sz w:val="24"/>
          <w:szCs w:val="24"/>
        </w:rPr>
        <w:tab/>
        <w:t>4</w:t>
      </w:r>
      <w:r w:rsidRPr="009C4E2A">
        <w:rPr>
          <w:b/>
          <w:sz w:val="24"/>
          <w:szCs w:val="24"/>
        </w:rPr>
        <w:tab/>
      </w:r>
    </w:p>
    <w:p w14:paraId="3414CE74" w14:textId="684CF4CC" w:rsidR="00DD1CD9" w:rsidRPr="009C4E2A" w:rsidRDefault="00DD1CD9" w:rsidP="00DD1CD9">
      <w:pPr>
        <w:spacing w:line="400" w:lineRule="exact"/>
        <w:ind w:left="720"/>
        <w:jc w:val="both"/>
        <w:rPr>
          <w:b/>
          <w:sz w:val="24"/>
          <w:szCs w:val="24"/>
        </w:rPr>
      </w:pPr>
      <w:r w:rsidRPr="009C4E2A">
        <w:rPr>
          <w:b/>
          <w:sz w:val="24"/>
          <w:szCs w:val="24"/>
        </w:rPr>
        <w:t>ALH and LCIS  ………………………………………………………………………………</w:t>
      </w:r>
      <w:r>
        <w:rPr>
          <w:b/>
          <w:sz w:val="24"/>
          <w:szCs w:val="24"/>
        </w:rPr>
        <w:t>………………..</w:t>
      </w:r>
      <w:r>
        <w:rPr>
          <w:b/>
          <w:sz w:val="24"/>
          <w:szCs w:val="24"/>
        </w:rPr>
        <w:tab/>
        <w:t>6</w:t>
      </w:r>
    </w:p>
    <w:p w14:paraId="1D410F36" w14:textId="06091ECE" w:rsidR="00DD1CD9" w:rsidRPr="00347018" w:rsidRDefault="00DD1CD9" w:rsidP="00DD1CD9">
      <w:pPr>
        <w:spacing w:line="400" w:lineRule="exact"/>
        <w:ind w:left="720"/>
        <w:jc w:val="both"/>
        <w:rPr>
          <w:b/>
          <w:sz w:val="24"/>
          <w:szCs w:val="24"/>
        </w:rPr>
      </w:pPr>
      <w:r w:rsidRPr="00347018">
        <w:rPr>
          <w:b/>
          <w:sz w:val="24"/>
          <w:szCs w:val="24"/>
        </w:rPr>
        <w:t>Papilloma  …………………………………………………………………………………………………….</w:t>
      </w:r>
      <w:r w:rsidRPr="00347018">
        <w:rPr>
          <w:b/>
          <w:sz w:val="24"/>
          <w:szCs w:val="24"/>
        </w:rPr>
        <w:tab/>
        <w:t>8</w:t>
      </w:r>
      <w:r w:rsidRPr="00347018">
        <w:rPr>
          <w:b/>
          <w:sz w:val="24"/>
          <w:szCs w:val="24"/>
        </w:rPr>
        <w:tab/>
      </w:r>
    </w:p>
    <w:p w14:paraId="63F140A3" w14:textId="0AC9B8C0" w:rsidR="00DD1CD9" w:rsidRPr="009C4E2A" w:rsidRDefault="00DD1CD9" w:rsidP="00DD1CD9">
      <w:pPr>
        <w:spacing w:line="400" w:lineRule="exact"/>
        <w:ind w:left="720"/>
        <w:jc w:val="both"/>
        <w:rPr>
          <w:b/>
          <w:sz w:val="24"/>
          <w:szCs w:val="24"/>
        </w:rPr>
      </w:pPr>
      <w:r w:rsidRPr="00347018">
        <w:rPr>
          <w:b/>
          <w:sz w:val="24"/>
          <w:szCs w:val="24"/>
        </w:rPr>
        <w:t>Radial Scar (Complex Sclerosing Lesion)  ………………………………………………………</w:t>
      </w:r>
      <w:r w:rsidRPr="009C4E2A">
        <w:rPr>
          <w:b/>
          <w:sz w:val="24"/>
          <w:szCs w:val="24"/>
        </w:rPr>
        <w:tab/>
      </w:r>
      <w:r>
        <w:rPr>
          <w:b/>
          <w:sz w:val="24"/>
          <w:szCs w:val="24"/>
        </w:rPr>
        <w:t>10</w:t>
      </w:r>
    </w:p>
    <w:p w14:paraId="3949ABFF" w14:textId="0849AB2A" w:rsidR="00DD1CD9" w:rsidRPr="009C4E2A" w:rsidRDefault="00DD1CD9" w:rsidP="00DD1CD9">
      <w:pPr>
        <w:spacing w:line="400" w:lineRule="exact"/>
        <w:ind w:left="720"/>
        <w:rPr>
          <w:b/>
          <w:sz w:val="24"/>
          <w:szCs w:val="24"/>
        </w:rPr>
      </w:pPr>
      <w:r>
        <w:rPr>
          <w:b/>
          <w:sz w:val="24"/>
          <w:szCs w:val="24"/>
        </w:rPr>
        <w:t>Fibroepithelial Lesions</w:t>
      </w:r>
      <w:r w:rsidRPr="009C4E2A">
        <w:rPr>
          <w:b/>
          <w:sz w:val="24"/>
          <w:szCs w:val="24"/>
        </w:rPr>
        <w:t>…………………………………………………………………………</w:t>
      </w:r>
      <w:r>
        <w:rPr>
          <w:b/>
          <w:sz w:val="24"/>
          <w:szCs w:val="24"/>
        </w:rPr>
        <w:t>………</w:t>
      </w:r>
      <w:r w:rsidRPr="009C4E2A">
        <w:rPr>
          <w:b/>
          <w:sz w:val="24"/>
          <w:szCs w:val="24"/>
        </w:rPr>
        <w:tab/>
      </w:r>
      <w:r>
        <w:rPr>
          <w:b/>
          <w:sz w:val="24"/>
          <w:szCs w:val="24"/>
        </w:rPr>
        <w:t>12</w:t>
      </w:r>
    </w:p>
    <w:p w14:paraId="0050D8F8" w14:textId="77777777" w:rsidR="00DD1CD9" w:rsidRPr="009C4E2A" w:rsidRDefault="00DD1CD9" w:rsidP="00DD1CD9">
      <w:pPr>
        <w:spacing w:line="400" w:lineRule="exact"/>
        <w:ind w:left="720"/>
        <w:jc w:val="both"/>
        <w:rPr>
          <w:b/>
          <w:sz w:val="24"/>
          <w:szCs w:val="24"/>
        </w:rPr>
      </w:pPr>
      <w:r w:rsidRPr="009C4E2A">
        <w:rPr>
          <w:b/>
          <w:sz w:val="24"/>
          <w:szCs w:val="24"/>
        </w:rPr>
        <w:t>PASH  …………………………………………………………………………………………………………….</w:t>
      </w:r>
      <w:r w:rsidRPr="009C4E2A">
        <w:rPr>
          <w:b/>
          <w:sz w:val="24"/>
          <w:szCs w:val="24"/>
        </w:rPr>
        <w:tab/>
      </w:r>
      <w:r>
        <w:rPr>
          <w:b/>
          <w:sz w:val="24"/>
          <w:szCs w:val="24"/>
        </w:rPr>
        <w:t>14</w:t>
      </w:r>
      <w:r w:rsidRPr="009C4E2A">
        <w:rPr>
          <w:b/>
          <w:sz w:val="24"/>
          <w:szCs w:val="24"/>
        </w:rPr>
        <w:tab/>
      </w:r>
    </w:p>
    <w:p w14:paraId="38A042D7" w14:textId="77777777" w:rsidR="00DD1CD9" w:rsidRPr="009C4E2A" w:rsidRDefault="00DD1CD9" w:rsidP="00DD1CD9">
      <w:pPr>
        <w:spacing w:line="400" w:lineRule="exact"/>
        <w:jc w:val="both"/>
        <w:rPr>
          <w:b/>
          <w:sz w:val="24"/>
          <w:szCs w:val="24"/>
          <w:u w:val="single"/>
        </w:rPr>
      </w:pPr>
      <w:r w:rsidRPr="009C4E2A">
        <w:rPr>
          <w:b/>
          <w:sz w:val="24"/>
          <w:szCs w:val="24"/>
          <w:u w:val="single"/>
        </w:rPr>
        <w:t>Surgical Pathology</w:t>
      </w:r>
    </w:p>
    <w:p w14:paraId="7730F40A" w14:textId="243B615E" w:rsidR="00DD1CD9" w:rsidRPr="009C4E2A" w:rsidRDefault="00DD1CD9" w:rsidP="00DD1CD9">
      <w:pPr>
        <w:spacing w:line="400" w:lineRule="exact"/>
        <w:ind w:left="720"/>
        <w:jc w:val="both"/>
        <w:rPr>
          <w:b/>
          <w:sz w:val="24"/>
          <w:szCs w:val="24"/>
        </w:rPr>
      </w:pPr>
      <w:r w:rsidRPr="009C4E2A">
        <w:rPr>
          <w:b/>
          <w:sz w:val="24"/>
          <w:szCs w:val="24"/>
        </w:rPr>
        <w:t>Margins  ………………………………………………………………………………………………………</w:t>
      </w:r>
      <w:r w:rsidRPr="009C4E2A">
        <w:rPr>
          <w:b/>
          <w:sz w:val="24"/>
          <w:szCs w:val="24"/>
        </w:rPr>
        <w:tab/>
        <w:t>1</w:t>
      </w:r>
      <w:r>
        <w:rPr>
          <w:b/>
          <w:sz w:val="24"/>
          <w:szCs w:val="24"/>
        </w:rPr>
        <w:t>5</w:t>
      </w:r>
      <w:r w:rsidRPr="009C4E2A">
        <w:rPr>
          <w:b/>
          <w:sz w:val="24"/>
          <w:szCs w:val="24"/>
        </w:rPr>
        <w:tab/>
      </w:r>
    </w:p>
    <w:p w14:paraId="2C0F2C3B" w14:textId="77777777" w:rsidR="00DD1CD9" w:rsidRPr="009C4E2A" w:rsidRDefault="00DD1CD9" w:rsidP="00DD1CD9">
      <w:pPr>
        <w:spacing w:line="400" w:lineRule="exact"/>
        <w:jc w:val="both"/>
        <w:rPr>
          <w:b/>
          <w:sz w:val="24"/>
          <w:szCs w:val="24"/>
          <w:u w:val="single"/>
        </w:rPr>
      </w:pPr>
      <w:r w:rsidRPr="009C4E2A">
        <w:rPr>
          <w:b/>
          <w:sz w:val="24"/>
          <w:szCs w:val="24"/>
          <w:u w:val="single"/>
        </w:rPr>
        <w:t>Clinical Scenario</w:t>
      </w:r>
    </w:p>
    <w:p w14:paraId="77839F61" w14:textId="371AEA2E" w:rsidR="00DD1CD9" w:rsidRDefault="00DD1CD9" w:rsidP="00DD1CD9">
      <w:pPr>
        <w:spacing w:line="400" w:lineRule="exact"/>
        <w:ind w:firstLine="720"/>
        <w:jc w:val="both"/>
        <w:rPr>
          <w:b/>
          <w:sz w:val="24"/>
          <w:szCs w:val="24"/>
        </w:rPr>
      </w:pPr>
      <w:r w:rsidRPr="009C4E2A">
        <w:rPr>
          <w:b/>
          <w:sz w:val="24"/>
          <w:szCs w:val="24"/>
        </w:rPr>
        <w:t>Nipple Discharge  …………………………………………………………………...……………………</w:t>
      </w:r>
      <w:r w:rsidRPr="009C4E2A">
        <w:rPr>
          <w:b/>
          <w:sz w:val="24"/>
          <w:szCs w:val="24"/>
        </w:rPr>
        <w:tab/>
        <w:t>1</w:t>
      </w:r>
      <w:r>
        <w:rPr>
          <w:b/>
          <w:sz w:val="24"/>
          <w:szCs w:val="24"/>
        </w:rPr>
        <w:t>7</w:t>
      </w:r>
      <w:r w:rsidRPr="009C4E2A">
        <w:rPr>
          <w:b/>
          <w:sz w:val="24"/>
          <w:szCs w:val="24"/>
        </w:rPr>
        <w:t xml:space="preserve">    </w:t>
      </w:r>
    </w:p>
    <w:p w14:paraId="262D8F81" w14:textId="7AE303DF" w:rsidR="00DD1CD9" w:rsidRPr="009C4E2A" w:rsidRDefault="00347018" w:rsidP="00DD1CD9">
      <w:pPr>
        <w:spacing w:line="400" w:lineRule="exact"/>
        <w:ind w:left="720"/>
        <w:rPr>
          <w:b/>
          <w:sz w:val="24"/>
          <w:szCs w:val="24"/>
        </w:rPr>
      </w:pPr>
      <w:r>
        <w:rPr>
          <w:b/>
          <w:sz w:val="24"/>
          <w:szCs w:val="24"/>
        </w:rPr>
        <w:tab/>
      </w:r>
      <w:r w:rsidR="00DD1CD9" w:rsidRPr="009C4E2A">
        <w:rPr>
          <w:b/>
          <w:sz w:val="24"/>
          <w:szCs w:val="24"/>
        </w:rPr>
        <w:tab/>
      </w:r>
    </w:p>
    <w:p w14:paraId="3CE7144A" w14:textId="77777777" w:rsidR="00DD1CD9" w:rsidRPr="009C4E2A" w:rsidRDefault="00DD1CD9" w:rsidP="00DD1CD9">
      <w:pPr>
        <w:spacing w:line="400" w:lineRule="exact"/>
        <w:rPr>
          <w:b/>
          <w:sz w:val="24"/>
          <w:szCs w:val="24"/>
        </w:rPr>
      </w:pPr>
    </w:p>
    <w:p w14:paraId="08023F37" w14:textId="77777777" w:rsidR="00DD1CD9" w:rsidRPr="009C4E2A" w:rsidRDefault="00DD1CD9" w:rsidP="00DD1CD9">
      <w:pPr>
        <w:rPr>
          <w:b/>
          <w:sz w:val="24"/>
          <w:szCs w:val="24"/>
        </w:rPr>
      </w:pPr>
      <w:r w:rsidRPr="009C4E2A">
        <w:rPr>
          <w:b/>
          <w:sz w:val="24"/>
          <w:szCs w:val="24"/>
        </w:rPr>
        <w:t>Note/Disclaimer:  Each patient scenario is unique and these Guidelines are designed to help streamline care for the patients seen by UW Health providers but individual physician and patient decision making may result in a variance from these guidelines.</w:t>
      </w:r>
    </w:p>
    <w:p w14:paraId="593FDCC6" w14:textId="77777777" w:rsidR="00DD1CD9" w:rsidRDefault="00DD1CD9" w:rsidP="00DD1CD9">
      <w:pPr>
        <w:rPr>
          <w:b/>
          <w:sz w:val="28"/>
          <w:szCs w:val="28"/>
          <w:u w:val="single"/>
        </w:rPr>
      </w:pPr>
      <w:r>
        <w:rPr>
          <w:b/>
          <w:sz w:val="28"/>
          <w:szCs w:val="28"/>
          <w:u w:val="single"/>
        </w:rPr>
        <w:br w:type="page"/>
      </w:r>
    </w:p>
    <w:p w14:paraId="0FE958BD" w14:textId="77777777" w:rsidR="00111B3C" w:rsidRPr="009C4E2A" w:rsidRDefault="00111B3C" w:rsidP="00111B3C">
      <w:pPr>
        <w:rPr>
          <w:b/>
          <w:sz w:val="28"/>
          <w:szCs w:val="28"/>
          <w:u w:val="single"/>
        </w:rPr>
      </w:pPr>
      <w:r w:rsidRPr="009C4E2A">
        <w:rPr>
          <w:b/>
          <w:sz w:val="28"/>
          <w:szCs w:val="28"/>
          <w:u w:val="single"/>
        </w:rPr>
        <w:lastRenderedPageBreak/>
        <w:t>Core Needle Biopsy Pathology</w:t>
      </w:r>
    </w:p>
    <w:p w14:paraId="05FE0E53" w14:textId="77777777" w:rsidR="00111B3C" w:rsidRPr="009C4E2A" w:rsidRDefault="00111B3C" w:rsidP="00111B3C">
      <w:pPr>
        <w:rPr>
          <w:b/>
          <w:sz w:val="28"/>
          <w:szCs w:val="28"/>
          <w:u w:val="single"/>
        </w:rPr>
      </w:pPr>
    </w:p>
    <w:p w14:paraId="7E783A73" w14:textId="77777777" w:rsidR="00111B3C" w:rsidRPr="009C4E2A" w:rsidRDefault="00111B3C" w:rsidP="00111B3C">
      <w:pPr>
        <w:rPr>
          <w:b/>
          <w:sz w:val="28"/>
          <w:szCs w:val="28"/>
        </w:rPr>
      </w:pPr>
      <w:r w:rsidRPr="009C4E2A">
        <w:rPr>
          <w:b/>
          <w:sz w:val="28"/>
          <w:szCs w:val="28"/>
        </w:rPr>
        <w:t xml:space="preserve">Guidelines are for core needle biopsy results that are assessed as radiology-pathology concordant by the radiologist.    All discordant cases will be recommended for additional tissue sampling.  </w:t>
      </w:r>
    </w:p>
    <w:p w14:paraId="656745BC" w14:textId="77777777" w:rsidR="00111B3C" w:rsidRPr="009C4E2A" w:rsidRDefault="00111B3C" w:rsidP="00111B3C">
      <w:pPr>
        <w:rPr>
          <w:b/>
          <w:sz w:val="28"/>
          <w:szCs w:val="28"/>
        </w:rPr>
      </w:pPr>
    </w:p>
    <w:p w14:paraId="45EB3628" w14:textId="77777777" w:rsidR="00111B3C" w:rsidRPr="009C4E2A" w:rsidRDefault="00111B3C" w:rsidP="00111B3C">
      <w:pPr>
        <w:rPr>
          <w:b/>
          <w:sz w:val="28"/>
          <w:szCs w:val="28"/>
        </w:rPr>
      </w:pPr>
      <w:r w:rsidRPr="009C4E2A">
        <w:rPr>
          <w:b/>
          <w:sz w:val="28"/>
          <w:szCs w:val="28"/>
        </w:rPr>
        <w:t>ADH (Atypical Ductal Hyperplasia):</w:t>
      </w:r>
    </w:p>
    <w:p w14:paraId="6B8975D8" w14:textId="77777777" w:rsidR="00111B3C" w:rsidRPr="009C4E2A" w:rsidRDefault="00111B3C" w:rsidP="00111B3C"/>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43"/>
        <w:gridCol w:w="3206"/>
        <w:gridCol w:w="2601"/>
      </w:tblGrid>
      <w:tr w:rsidR="008B71C6" w:rsidRPr="009C4E2A" w14:paraId="5D6EB190" w14:textId="77777777" w:rsidTr="00AD5843">
        <w:tc>
          <w:tcPr>
            <w:tcW w:w="3543" w:type="dxa"/>
            <w:shd w:val="clear" w:color="auto" w:fill="7F7F7F" w:themeFill="text1" w:themeFillTint="80"/>
            <w:tcMar>
              <w:top w:w="144" w:type="dxa"/>
              <w:left w:w="144" w:type="dxa"/>
              <w:bottom w:w="144" w:type="dxa"/>
              <w:right w:w="144" w:type="dxa"/>
            </w:tcMar>
          </w:tcPr>
          <w:p w14:paraId="137ACD18" w14:textId="77777777" w:rsidR="00111B3C" w:rsidRPr="009C4E2A" w:rsidRDefault="00111B3C" w:rsidP="004E5888">
            <w:pPr>
              <w:rPr>
                <w:b/>
                <w:color w:val="FFFFFF" w:themeColor="background1"/>
              </w:rPr>
            </w:pPr>
            <w:r w:rsidRPr="009C4E2A">
              <w:rPr>
                <w:b/>
                <w:color w:val="FFFFFF" w:themeColor="background1"/>
              </w:rPr>
              <w:t>Patient characteristics/findings</w:t>
            </w:r>
          </w:p>
        </w:tc>
        <w:tc>
          <w:tcPr>
            <w:tcW w:w="3206" w:type="dxa"/>
            <w:shd w:val="clear" w:color="auto" w:fill="7F7F7F" w:themeFill="text1" w:themeFillTint="80"/>
            <w:tcMar>
              <w:top w:w="144" w:type="dxa"/>
              <w:left w:w="144" w:type="dxa"/>
              <w:bottom w:w="144" w:type="dxa"/>
              <w:right w:w="144" w:type="dxa"/>
            </w:tcMar>
          </w:tcPr>
          <w:p w14:paraId="691ABB4D" w14:textId="77777777" w:rsidR="00111B3C" w:rsidRPr="009C4E2A" w:rsidRDefault="00111B3C" w:rsidP="004E5888">
            <w:pPr>
              <w:rPr>
                <w:b/>
                <w:color w:val="FFFFFF" w:themeColor="background1"/>
              </w:rPr>
            </w:pPr>
            <w:r w:rsidRPr="009C4E2A">
              <w:rPr>
                <w:b/>
                <w:color w:val="FFFFFF" w:themeColor="background1"/>
              </w:rPr>
              <w:t>Clinical Management</w:t>
            </w:r>
          </w:p>
        </w:tc>
        <w:tc>
          <w:tcPr>
            <w:tcW w:w="2601" w:type="dxa"/>
            <w:shd w:val="clear" w:color="auto" w:fill="7F7F7F" w:themeFill="text1" w:themeFillTint="80"/>
          </w:tcPr>
          <w:p w14:paraId="419071E8" w14:textId="77777777" w:rsidR="00111B3C" w:rsidRPr="009C4E2A" w:rsidRDefault="00111B3C" w:rsidP="004E5888">
            <w:pPr>
              <w:rPr>
                <w:b/>
                <w:color w:val="FFFFFF" w:themeColor="background1"/>
              </w:rPr>
            </w:pPr>
            <w:r w:rsidRPr="009C4E2A">
              <w:rPr>
                <w:b/>
                <w:color w:val="FFFFFF" w:themeColor="background1"/>
              </w:rPr>
              <w:t xml:space="preserve">Imaging Recommendation and Follow-up  </w:t>
            </w:r>
          </w:p>
        </w:tc>
      </w:tr>
      <w:tr w:rsidR="008B71C6" w:rsidRPr="009C4E2A" w14:paraId="3B136541" w14:textId="77777777" w:rsidTr="00AD5843">
        <w:tc>
          <w:tcPr>
            <w:tcW w:w="3543" w:type="dxa"/>
            <w:tcMar>
              <w:top w:w="144" w:type="dxa"/>
              <w:left w:w="144" w:type="dxa"/>
              <w:bottom w:w="144" w:type="dxa"/>
              <w:right w:w="144" w:type="dxa"/>
            </w:tcMar>
          </w:tcPr>
          <w:p w14:paraId="7A9ECACF" w14:textId="77777777" w:rsidR="00111B3C" w:rsidRPr="009C4E2A" w:rsidRDefault="00111B3C" w:rsidP="00111B3C">
            <w:pPr>
              <w:pStyle w:val="ListParagraph"/>
              <w:numPr>
                <w:ilvl w:val="0"/>
                <w:numId w:val="1"/>
              </w:numPr>
            </w:pPr>
            <w:r w:rsidRPr="009C4E2A">
              <w:t>Biopsy result of ADH</w:t>
            </w:r>
          </w:p>
        </w:tc>
        <w:tc>
          <w:tcPr>
            <w:tcW w:w="3206" w:type="dxa"/>
            <w:tcMar>
              <w:top w:w="144" w:type="dxa"/>
              <w:left w:w="144" w:type="dxa"/>
              <w:bottom w:w="144" w:type="dxa"/>
              <w:right w:w="144" w:type="dxa"/>
            </w:tcMar>
          </w:tcPr>
          <w:p w14:paraId="38D75DD0" w14:textId="77777777" w:rsidR="00B15C5D" w:rsidRPr="00B15C5D" w:rsidRDefault="00B15C5D" w:rsidP="00B15C5D">
            <w:pPr>
              <w:rPr>
                <w:i/>
              </w:rPr>
            </w:pPr>
            <w:r w:rsidRPr="00B15C5D">
              <w:rPr>
                <w:i/>
              </w:rPr>
              <w:t>Patient disposition</w:t>
            </w:r>
            <w:r w:rsidR="00885121">
              <w:rPr>
                <w:i/>
              </w:rPr>
              <w:t xml:space="preserve"> after biopsy</w:t>
            </w:r>
            <w:r w:rsidRPr="00B15C5D">
              <w:rPr>
                <w:i/>
              </w:rPr>
              <w:t>:</w:t>
            </w:r>
          </w:p>
          <w:p w14:paraId="3936BCB8" w14:textId="68F992AC" w:rsidR="00111B3C" w:rsidRPr="009C4E2A" w:rsidRDefault="00111B3C" w:rsidP="00111B3C">
            <w:pPr>
              <w:pStyle w:val="ListParagraph"/>
              <w:numPr>
                <w:ilvl w:val="0"/>
                <w:numId w:val="1"/>
              </w:numPr>
            </w:pPr>
            <w:r w:rsidRPr="009C4E2A">
              <w:t>Referral to breast surgeon</w:t>
            </w:r>
            <w:r w:rsidR="008B71C6">
              <w:t>.</w:t>
            </w:r>
          </w:p>
          <w:p w14:paraId="03F2B59D" w14:textId="77777777" w:rsidR="00B15C5D" w:rsidRDefault="00B15C5D" w:rsidP="00B15C5D">
            <w:pPr>
              <w:pStyle w:val="ListParagraph"/>
              <w:ind w:left="360"/>
            </w:pPr>
          </w:p>
          <w:p w14:paraId="112E088D" w14:textId="77777777" w:rsidR="00B15C5D" w:rsidRDefault="00B15C5D" w:rsidP="00B15C5D"/>
          <w:p w14:paraId="2E0ACBC3" w14:textId="77777777" w:rsidR="00B15C5D" w:rsidRPr="00B15C5D" w:rsidRDefault="00B15C5D" w:rsidP="00B15C5D">
            <w:pPr>
              <w:rPr>
                <w:i/>
              </w:rPr>
            </w:pPr>
            <w:r w:rsidRPr="00B15C5D">
              <w:rPr>
                <w:i/>
              </w:rPr>
              <w:t>Surgical Management:</w:t>
            </w:r>
          </w:p>
          <w:p w14:paraId="6F37B6B4" w14:textId="72B57587" w:rsidR="00111B3C" w:rsidRPr="009C4E2A" w:rsidRDefault="008B71C6" w:rsidP="00111B3C">
            <w:pPr>
              <w:pStyle w:val="ListParagraph"/>
              <w:numPr>
                <w:ilvl w:val="0"/>
                <w:numId w:val="1"/>
              </w:numPr>
            </w:pPr>
            <w:r>
              <w:t>Recommend</w:t>
            </w:r>
            <w:r w:rsidR="00B15C5D">
              <w:t xml:space="preserve"> </w:t>
            </w:r>
            <w:r w:rsidR="00111B3C" w:rsidRPr="009C4E2A">
              <w:t>surgical excision</w:t>
            </w:r>
            <w:r w:rsidR="00B15C5D">
              <w:t xml:space="preserve">. Select patients with low-risk criteria may be considered for observation. </w:t>
            </w:r>
            <w:r w:rsidR="00111B3C" w:rsidRPr="009C4E2A">
              <w:t xml:space="preserve"> </w:t>
            </w:r>
          </w:p>
          <w:p w14:paraId="47690071" w14:textId="77777777" w:rsidR="00111B3C" w:rsidRPr="009C4E2A" w:rsidRDefault="00111B3C" w:rsidP="00111B3C">
            <w:pPr>
              <w:pStyle w:val="ListParagraph"/>
              <w:numPr>
                <w:ilvl w:val="0"/>
                <w:numId w:val="1"/>
              </w:numPr>
            </w:pPr>
            <w:r w:rsidRPr="009C4E2A">
              <w:t>Consider clinical trials if available</w:t>
            </w:r>
          </w:p>
        </w:tc>
        <w:tc>
          <w:tcPr>
            <w:tcW w:w="2601" w:type="dxa"/>
          </w:tcPr>
          <w:p w14:paraId="65EF4204" w14:textId="5CB4F602" w:rsidR="001903C0" w:rsidRDefault="001903C0" w:rsidP="004E5888">
            <w:r>
              <w:t>Referral to breast surgeon for discussion of excision.</w:t>
            </w:r>
          </w:p>
          <w:p w14:paraId="1D0EC36B" w14:textId="77777777" w:rsidR="001903C0" w:rsidRDefault="001903C0" w:rsidP="004E5888"/>
          <w:p w14:paraId="2242BC01" w14:textId="11DE6D2B" w:rsidR="00111B3C" w:rsidRPr="007F3BED" w:rsidRDefault="00111B3C" w:rsidP="004E5888">
            <w:r w:rsidRPr="007F3BED">
              <w:t>If not excised</w:t>
            </w:r>
          </w:p>
          <w:p w14:paraId="75333ABE" w14:textId="0A951FD0" w:rsidR="00111B3C" w:rsidRPr="007F3BED" w:rsidRDefault="008B71C6" w:rsidP="00111B3C">
            <w:pPr>
              <w:pStyle w:val="ListParagraph"/>
              <w:numPr>
                <w:ilvl w:val="0"/>
                <w:numId w:val="2"/>
              </w:numPr>
            </w:pPr>
            <w:r w:rsidRPr="007F3BED">
              <w:t>Diagnostic imaging</w:t>
            </w:r>
            <w:r w:rsidR="00907F4A" w:rsidRPr="007F3BED">
              <w:t xml:space="preserve"> (mammogram +/- ultrasound)</w:t>
            </w:r>
            <w:r w:rsidR="001903C0" w:rsidRPr="007F3BED">
              <w:t xml:space="preserve"> follow-up at 6, </w:t>
            </w:r>
            <w:r w:rsidRPr="007F3BED">
              <w:t>12</w:t>
            </w:r>
            <w:r w:rsidR="001903C0" w:rsidRPr="007F3BED">
              <w:t>, and 24 months</w:t>
            </w:r>
            <w:r w:rsidR="00C26379" w:rsidRPr="007F3BED">
              <w:t xml:space="preserve"> (</w:t>
            </w:r>
            <w:r w:rsidR="001903C0" w:rsidRPr="007F3BED">
              <w:t>BI-RADS category 3</w:t>
            </w:r>
            <w:r w:rsidR="00C26379" w:rsidRPr="007F3BED">
              <w:t>). If stable at 24 months,</w:t>
            </w:r>
            <w:r w:rsidRPr="007F3BED">
              <w:t xml:space="preserve"> resume routine screening</w:t>
            </w:r>
            <w:r w:rsidR="00C26379" w:rsidRPr="007F3BED">
              <w:t xml:space="preserve"> (BI-RADS category 2)</w:t>
            </w:r>
            <w:r w:rsidRPr="007F3BED">
              <w:t xml:space="preserve">. </w:t>
            </w:r>
          </w:p>
          <w:p w14:paraId="6ABB5F95" w14:textId="5B9E88FD" w:rsidR="004E5888" w:rsidRPr="007F3BED" w:rsidRDefault="004E5888" w:rsidP="001903C0">
            <w:pPr>
              <w:pStyle w:val="ListParagraph"/>
              <w:numPr>
                <w:ilvl w:val="0"/>
                <w:numId w:val="2"/>
              </w:numPr>
            </w:pPr>
            <w:r w:rsidRPr="007F3BED">
              <w:t>NOTE: diagnostic imaging should also include breast MRI in 6 months if the finding was MRI detected.</w:t>
            </w:r>
          </w:p>
          <w:p w14:paraId="496176B2" w14:textId="320D504E" w:rsidR="004E5888" w:rsidRPr="009C4E2A" w:rsidRDefault="004E5888" w:rsidP="00AD5843"/>
        </w:tc>
      </w:tr>
    </w:tbl>
    <w:p w14:paraId="7220393D" w14:textId="77777777" w:rsidR="00885121" w:rsidRDefault="00885121" w:rsidP="00111B3C"/>
    <w:p w14:paraId="5940D610" w14:textId="77777777" w:rsidR="00E93982" w:rsidRDefault="00111B3C" w:rsidP="00111B3C">
      <w:r w:rsidRPr="009C4E2A">
        <w:t>Upgrade rates</w:t>
      </w:r>
      <w:r w:rsidR="00930D84">
        <w:t xml:space="preserve"> to </w:t>
      </w:r>
      <w:r w:rsidR="00E93982">
        <w:t>invasive cancer or DCIS at the time of surgical excision</w:t>
      </w:r>
      <w:r w:rsidRPr="009C4E2A">
        <w:t xml:space="preserve"> vary from </w:t>
      </w:r>
      <w:r>
        <w:t>3-35</w:t>
      </w:r>
      <w:r w:rsidRPr="009C4E2A">
        <w:t xml:space="preserve">% </w:t>
      </w:r>
      <w:r>
        <w:t xml:space="preserve">in </w:t>
      </w:r>
      <w:r w:rsidR="00930D84">
        <w:t xml:space="preserve">larger series which described use of core biopsies at least 11 gauge in size.  </w:t>
      </w:r>
      <w:r w:rsidR="00E93982">
        <w:t>At surgical excision, approximately 20% of identified malignant lesions will be invasive cancer (as opposed to DCIS).</w:t>
      </w:r>
      <w:r w:rsidR="00930D84">
        <w:t xml:space="preserve">Lower upgrade rates (1-5%) have been described for selected subgroups of patients perceived to be at lower risk of malignancy based on the following criteria: </w:t>
      </w:r>
    </w:p>
    <w:p w14:paraId="27611C39" w14:textId="77777777" w:rsidR="00E93982" w:rsidRDefault="00294FF6" w:rsidP="00E93982">
      <w:pPr>
        <w:pStyle w:val="ListParagraph"/>
        <w:numPr>
          <w:ilvl w:val="0"/>
          <w:numId w:val="3"/>
        </w:numPr>
      </w:pPr>
      <w:r>
        <w:t>focal atypia as assessed by pathology</w:t>
      </w:r>
    </w:p>
    <w:p w14:paraId="53848C93" w14:textId="002083A6" w:rsidR="00E93982" w:rsidRDefault="00294FF6" w:rsidP="00E93982">
      <w:pPr>
        <w:pStyle w:val="ListParagraph"/>
        <w:numPr>
          <w:ilvl w:val="0"/>
          <w:numId w:val="3"/>
        </w:numPr>
      </w:pPr>
      <w:r>
        <w:t>complete removal of calcifications</w:t>
      </w:r>
      <w:r w:rsidR="008B71C6">
        <w:t xml:space="preserve"> on post-procedure imaging (recognizing post-image is not perfect assessment of removal)</w:t>
      </w:r>
    </w:p>
    <w:p w14:paraId="1F11C363" w14:textId="49017852" w:rsidR="00E93982" w:rsidRDefault="00682C05" w:rsidP="00E93982">
      <w:pPr>
        <w:pStyle w:val="ListParagraph"/>
        <w:numPr>
          <w:ilvl w:val="0"/>
          <w:numId w:val="3"/>
        </w:numPr>
      </w:pPr>
      <w:r>
        <w:t xml:space="preserve">NOT assessed as </w:t>
      </w:r>
      <w:r w:rsidR="00294FF6">
        <w:t>i.e. borderline DCIS by pathology)</w:t>
      </w:r>
    </w:p>
    <w:p w14:paraId="07817A98" w14:textId="77777777" w:rsidR="00E93982" w:rsidRDefault="00E93982" w:rsidP="00E93982">
      <w:pPr>
        <w:pStyle w:val="ListParagraph"/>
        <w:numPr>
          <w:ilvl w:val="0"/>
          <w:numId w:val="3"/>
        </w:numPr>
      </w:pPr>
      <w:r>
        <w:t>absence of necrosis</w:t>
      </w:r>
    </w:p>
    <w:p w14:paraId="0D48D397" w14:textId="77777777" w:rsidR="00E93982" w:rsidRDefault="00E93982" w:rsidP="00E93982">
      <w:pPr>
        <w:pStyle w:val="ListParagraph"/>
        <w:numPr>
          <w:ilvl w:val="0"/>
          <w:numId w:val="3"/>
        </w:numPr>
      </w:pPr>
      <w:r>
        <w:t>absence of mass on mammography</w:t>
      </w:r>
    </w:p>
    <w:p w14:paraId="3DEA0E70" w14:textId="77777777" w:rsidR="00930D84" w:rsidRDefault="00E93982" w:rsidP="00E93982">
      <w:pPr>
        <w:pStyle w:val="ListParagraph"/>
        <w:numPr>
          <w:ilvl w:val="0"/>
          <w:numId w:val="3"/>
        </w:numPr>
      </w:pPr>
      <w:r>
        <w:lastRenderedPageBreak/>
        <w:t xml:space="preserve">absence of symptoms </w:t>
      </w:r>
      <w:r w:rsidR="00930D84">
        <w:t xml:space="preserve"> </w:t>
      </w:r>
    </w:p>
    <w:p w14:paraId="5738BC92" w14:textId="77777777" w:rsidR="00885121" w:rsidRDefault="00885121" w:rsidP="00E93982"/>
    <w:p w14:paraId="36A71DBB" w14:textId="77777777" w:rsidR="00E93982" w:rsidRDefault="00E93982" w:rsidP="00E93982">
      <w:r>
        <w:t xml:space="preserve">One study reported a higher rate of upgrade in “low-risk” patients (17%), but this study did not </w:t>
      </w:r>
      <w:r w:rsidR="00294FF6">
        <w:t xml:space="preserve">assess whether or not the target lesion was removed (found to an important criteria in other studies). </w:t>
      </w:r>
    </w:p>
    <w:p w14:paraId="442C6FF7" w14:textId="7A6733B2" w:rsidR="00E93982" w:rsidRDefault="00E93982" w:rsidP="00E93982">
      <w:r>
        <w:t xml:space="preserve">For patients who meet criteria for a lower-risk ADH lesion, observation and follow-up with mammogram may be considered after discussing the risks and benefits of surgical excision with the patient. </w:t>
      </w:r>
    </w:p>
    <w:p w14:paraId="64371CF0" w14:textId="315E135B" w:rsidR="008B71C6" w:rsidRDefault="008B71C6" w:rsidP="00E93982"/>
    <w:p w14:paraId="011960AE" w14:textId="0CDB4BFF" w:rsidR="008B71C6" w:rsidRDefault="008B71C6" w:rsidP="00E93982">
      <w:r>
        <w:t>ADH identified on screening MRI followed by MRI biopsy has a higher upgrade rate (26-30%). This may relate to baseline personal risk which was driving the receipt of the screening MRI.</w:t>
      </w:r>
      <w:r w:rsidR="004E5888">
        <w:t xml:space="preserve"> Surgical excision is recommended for patients with ADH identified by MRI. </w:t>
      </w:r>
    </w:p>
    <w:p w14:paraId="77D0392F" w14:textId="77777777" w:rsidR="00930D84" w:rsidRDefault="00930D84" w:rsidP="00111B3C"/>
    <w:p w14:paraId="0A2EB3D8" w14:textId="21697A06" w:rsidR="00E93982" w:rsidRDefault="00E93982" w:rsidP="00111B3C">
      <w:r w:rsidRPr="00347018">
        <w:rPr>
          <w:b/>
        </w:rPr>
        <w:t>Potential Smart Phrase</w:t>
      </w:r>
      <w:r w:rsidR="008B71C6" w:rsidRPr="00347018">
        <w:rPr>
          <w:b/>
        </w:rPr>
        <w:t xml:space="preserve"> for Surgeon Use</w:t>
      </w:r>
      <w:r w:rsidRPr="00347018">
        <w:rPr>
          <w:b/>
        </w:rPr>
        <w:t xml:space="preserve">:  </w:t>
      </w:r>
      <w:r w:rsidR="00682C05" w:rsidRPr="00682C05">
        <w:t>In pa</w:t>
      </w:r>
      <w:r w:rsidRPr="00682C05">
        <w:t>tients</w:t>
      </w:r>
      <w:r w:rsidRPr="009C4E2A">
        <w:t xml:space="preserve"> with </w:t>
      </w:r>
      <w:r>
        <w:t>atypical ductal hyperplasia</w:t>
      </w:r>
      <w:r w:rsidRPr="009C4E2A">
        <w:t xml:space="preserve"> at core needle biopsy</w:t>
      </w:r>
      <w:r w:rsidR="00682C05">
        <w:t xml:space="preserve">, there is a risk of finding an associated malignancy at the time of surgical excision in 3-35% of patients.  </w:t>
      </w:r>
      <w:r w:rsidRPr="009C4E2A">
        <w:t xml:space="preserve"> </w:t>
      </w:r>
      <w:r>
        <w:t xml:space="preserve">Select patients with low-risk features may be considered for observation with mammogram follow-up due to a lower upgrade rate of 1-5%.  </w:t>
      </w:r>
      <w:r w:rsidR="008B71C6">
        <w:t>If excision is not performed, follow-up imaging at 12 months is recommended to assess stability of the imaging finding.</w:t>
      </w:r>
    </w:p>
    <w:p w14:paraId="3CB60B02" w14:textId="23A8AB1C" w:rsidR="00E93982" w:rsidRPr="009C4E2A" w:rsidRDefault="00E93982" w:rsidP="00111B3C"/>
    <w:p w14:paraId="2ED125A4" w14:textId="77777777" w:rsidR="00111B3C" w:rsidRPr="009C4E2A" w:rsidRDefault="00111B3C" w:rsidP="00111B3C">
      <w:pPr>
        <w:rPr>
          <w:u w:val="single"/>
        </w:rPr>
      </w:pPr>
      <w:r w:rsidRPr="009C4E2A">
        <w:rPr>
          <w:u w:val="single"/>
        </w:rPr>
        <w:t>Pertinent References</w:t>
      </w:r>
    </w:p>
    <w:p w14:paraId="289DDD38" w14:textId="77777777" w:rsidR="00111B3C" w:rsidRPr="009C4E2A" w:rsidRDefault="00111B3C" w:rsidP="00111B3C"/>
    <w:p w14:paraId="4B3C829D" w14:textId="77777777" w:rsidR="007424C2" w:rsidRDefault="007424C2" w:rsidP="007424C2">
      <w:r w:rsidRPr="009C4E2A">
        <w:t xml:space="preserve">Menes TS, Rosenberg R, Balch S, et al.  Upgrade of high-risk breast lesions detected on mammography in the Breast Cancer Surveillance Consortium. Am J Surgery  2014; 207; 24-31. </w:t>
      </w:r>
    </w:p>
    <w:p w14:paraId="6B6B8FA2" w14:textId="77777777" w:rsidR="007424C2" w:rsidRDefault="007424C2" w:rsidP="007424C2"/>
    <w:p w14:paraId="18722873" w14:textId="72DD60DB" w:rsidR="007424C2" w:rsidRDefault="007424C2" w:rsidP="007424C2">
      <w:r>
        <w:t>Deshaies I, Provencher L, Jacob S, et al.  Factors associated with upgrading to malignancy at surgery of atypical ductal hyperplasia diagnosed on core biopsy.  The Breast. 2011. 20:50-55.</w:t>
      </w:r>
    </w:p>
    <w:p w14:paraId="31D9A746" w14:textId="05F2E9B2" w:rsidR="00B32A24" w:rsidRDefault="00B32A24" w:rsidP="007424C2"/>
    <w:p w14:paraId="52FC0D28" w14:textId="517B080E" w:rsidR="00B32A24" w:rsidRDefault="00B32A24" w:rsidP="007424C2">
      <w:r>
        <w:t xml:space="preserve">Lourenco AP, Khalil H, Sanford M, Donegan L.  High-risk lesions at MRI-guided breast biopsy: frequency and rate of underestimation.  AJR. 2014.  203:682-6. </w:t>
      </w:r>
    </w:p>
    <w:p w14:paraId="6E867B26" w14:textId="77F0D72D" w:rsidR="007424C2" w:rsidRDefault="007424C2" w:rsidP="007424C2"/>
    <w:p w14:paraId="382F4390" w14:textId="53FF3E64" w:rsidR="007424C2" w:rsidRDefault="007424C2" w:rsidP="007424C2">
      <w:r>
        <w:t>Nguyen CV, Albarracin CT, Whitman GJ, Lopez A, Sneige N.  Atypical ductal hyperplasia in directional vacuum-assisted biopsy of breast microcalcifications: considerations for surgical excision.  Ann Surg Oncol.  2011. 18:752-761.</w:t>
      </w:r>
    </w:p>
    <w:p w14:paraId="02096A7C" w14:textId="77777777" w:rsidR="004E5888" w:rsidRDefault="004E5888" w:rsidP="007424C2"/>
    <w:p w14:paraId="083FAE61" w14:textId="56AB8DC5" w:rsidR="007424C2" w:rsidRDefault="007424C2" w:rsidP="00111B3C">
      <w:r>
        <w:t xml:space="preserve">Pena A, Shah SS, Fazzio RT, et al. Multivariate model to identify women at low risk of cancer upgrade after a core needle biopsy diagnosis of atypical ductal hyperplasia.  Breast Cancer Res Treat. 2017. 164:295-304. </w:t>
      </w:r>
    </w:p>
    <w:p w14:paraId="0E6A9FAD" w14:textId="2B7C72E9" w:rsidR="00B32A24" w:rsidRDefault="00B32A24" w:rsidP="00111B3C"/>
    <w:p w14:paraId="60511DEC" w14:textId="1072140B" w:rsidR="00B32A24" w:rsidRDefault="00B32A24" w:rsidP="00111B3C">
      <w:r>
        <w:t xml:space="preserve">Strigel RM,Eby PR, Demartini WB, et al. Frequency, upgrade rates, and characteristics of high-risk lesions initially identified with breast MRI.  AJR. 2010. 195:792-8. </w:t>
      </w:r>
    </w:p>
    <w:p w14:paraId="7A31D0E4" w14:textId="77777777" w:rsidR="00B32A24" w:rsidRDefault="00B32A24" w:rsidP="00111B3C"/>
    <w:p w14:paraId="0E116229" w14:textId="77777777" w:rsidR="007424C2" w:rsidRDefault="007424C2" w:rsidP="00111B3C"/>
    <w:p w14:paraId="4BEF64BC" w14:textId="77777777" w:rsidR="00111B3C" w:rsidRPr="009C4E2A" w:rsidRDefault="00111B3C" w:rsidP="00111B3C"/>
    <w:p w14:paraId="39F84FB9" w14:textId="77777777" w:rsidR="00111B3C" w:rsidRPr="009C4E2A" w:rsidRDefault="00111B3C" w:rsidP="00111B3C">
      <w:pPr>
        <w:rPr>
          <w:b/>
          <w:sz w:val="28"/>
          <w:szCs w:val="28"/>
        </w:rPr>
      </w:pPr>
    </w:p>
    <w:p w14:paraId="62C9ACFF" w14:textId="77777777" w:rsidR="001903C0" w:rsidRDefault="001903C0">
      <w:pPr>
        <w:spacing w:after="160" w:line="259" w:lineRule="auto"/>
        <w:rPr>
          <w:b/>
        </w:rPr>
      </w:pPr>
      <w:r>
        <w:rPr>
          <w:b/>
        </w:rPr>
        <w:br w:type="page"/>
      </w:r>
    </w:p>
    <w:p w14:paraId="74E04E83" w14:textId="283DB807" w:rsidR="002E1A31" w:rsidRPr="00D57A31" w:rsidRDefault="002E1A31" w:rsidP="002E1A31">
      <w:pPr>
        <w:rPr>
          <w:b/>
        </w:rPr>
      </w:pPr>
      <w:r w:rsidRPr="00D57A31">
        <w:rPr>
          <w:b/>
        </w:rPr>
        <w:lastRenderedPageBreak/>
        <w:t>FEA (Flat Epithelial Atypia):</w:t>
      </w:r>
    </w:p>
    <w:p w14:paraId="5C30F0D3" w14:textId="77777777" w:rsidR="002E1A31" w:rsidRPr="00D57A31" w:rsidRDefault="002E1A31" w:rsidP="002E1A31"/>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54"/>
        <w:gridCol w:w="3416"/>
        <w:gridCol w:w="2780"/>
      </w:tblGrid>
      <w:tr w:rsidR="002E1A31" w:rsidRPr="00D57A31" w14:paraId="1D0BAB85" w14:textId="77777777" w:rsidTr="004E5888">
        <w:tc>
          <w:tcPr>
            <w:tcW w:w="3154" w:type="dxa"/>
            <w:shd w:val="clear" w:color="auto" w:fill="7F7F7F" w:themeFill="text1" w:themeFillTint="80"/>
            <w:tcMar>
              <w:top w:w="144" w:type="dxa"/>
              <w:left w:w="144" w:type="dxa"/>
              <w:bottom w:w="144" w:type="dxa"/>
              <w:right w:w="144" w:type="dxa"/>
            </w:tcMar>
          </w:tcPr>
          <w:p w14:paraId="5C93A498" w14:textId="77777777" w:rsidR="002E1A31" w:rsidRPr="00D57A31" w:rsidRDefault="002E1A31" w:rsidP="004E5888">
            <w:pPr>
              <w:rPr>
                <w:b/>
                <w:color w:val="FFFFFF" w:themeColor="background1"/>
              </w:rPr>
            </w:pPr>
            <w:r w:rsidRPr="00D57A31">
              <w:rPr>
                <w:b/>
                <w:color w:val="FFFFFF" w:themeColor="background1"/>
              </w:rPr>
              <w:t>Patient characteristics/findings</w:t>
            </w:r>
          </w:p>
        </w:tc>
        <w:tc>
          <w:tcPr>
            <w:tcW w:w="3416" w:type="dxa"/>
            <w:shd w:val="clear" w:color="auto" w:fill="7F7F7F" w:themeFill="text1" w:themeFillTint="80"/>
            <w:tcMar>
              <w:top w:w="144" w:type="dxa"/>
              <w:left w:w="144" w:type="dxa"/>
              <w:bottom w:w="144" w:type="dxa"/>
              <w:right w:w="144" w:type="dxa"/>
            </w:tcMar>
          </w:tcPr>
          <w:p w14:paraId="271E422C" w14:textId="77777777" w:rsidR="002E1A31" w:rsidRPr="00D57A31" w:rsidRDefault="002E1A31" w:rsidP="004E5888">
            <w:pPr>
              <w:rPr>
                <w:b/>
                <w:color w:val="FFFFFF" w:themeColor="background1"/>
              </w:rPr>
            </w:pPr>
            <w:r w:rsidRPr="00D57A31">
              <w:rPr>
                <w:b/>
                <w:color w:val="FFFFFF" w:themeColor="background1"/>
              </w:rPr>
              <w:t>Clinical Management</w:t>
            </w:r>
          </w:p>
        </w:tc>
        <w:tc>
          <w:tcPr>
            <w:tcW w:w="2780" w:type="dxa"/>
            <w:shd w:val="clear" w:color="auto" w:fill="7F7F7F" w:themeFill="text1" w:themeFillTint="80"/>
          </w:tcPr>
          <w:p w14:paraId="4EDD5B7D" w14:textId="77777777" w:rsidR="002E1A31" w:rsidRPr="00D57A31" w:rsidRDefault="002E1A31" w:rsidP="004E5888">
            <w:pPr>
              <w:rPr>
                <w:b/>
                <w:color w:val="FFFFFF" w:themeColor="background1"/>
              </w:rPr>
            </w:pPr>
            <w:r w:rsidRPr="00D57A31">
              <w:rPr>
                <w:b/>
                <w:color w:val="FFFFFF" w:themeColor="background1"/>
              </w:rPr>
              <w:t xml:space="preserve">Imaging Recommendation and Follow-up  </w:t>
            </w:r>
          </w:p>
        </w:tc>
      </w:tr>
      <w:tr w:rsidR="002E1A31" w:rsidRPr="00D57A31" w14:paraId="685A92F4" w14:textId="77777777" w:rsidTr="004E5888">
        <w:trPr>
          <w:trHeight w:val="2879"/>
        </w:trPr>
        <w:tc>
          <w:tcPr>
            <w:tcW w:w="3154" w:type="dxa"/>
            <w:tcMar>
              <w:top w:w="144" w:type="dxa"/>
              <w:left w:w="144" w:type="dxa"/>
              <w:bottom w:w="144" w:type="dxa"/>
              <w:right w:w="144" w:type="dxa"/>
            </w:tcMar>
          </w:tcPr>
          <w:p w14:paraId="63BFD060" w14:textId="77777777" w:rsidR="002E1A31" w:rsidRPr="007F3BED" w:rsidRDefault="002E1A31" w:rsidP="004E5888">
            <w:r w:rsidRPr="007F3BED">
              <w:t>Biopsy result of pure (isolated)</w:t>
            </w:r>
            <w:r w:rsidRPr="007F3BED">
              <w:rPr>
                <w:i/>
              </w:rPr>
              <w:t xml:space="preserve"> </w:t>
            </w:r>
            <w:r w:rsidRPr="007F3BED">
              <w:t>FEA:</w:t>
            </w:r>
          </w:p>
          <w:p w14:paraId="50A9E284" w14:textId="77777777" w:rsidR="002E1A31" w:rsidRPr="007F3BED" w:rsidRDefault="002E1A31" w:rsidP="002E1A31">
            <w:pPr>
              <w:pStyle w:val="ListParagraph"/>
              <w:numPr>
                <w:ilvl w:val="0"/>
                <w:numId w:val="1"/>
              </w:numPr>
            </w:pPr>
            <w:r w:rsidRPr="007F3BED">
              <w:t>No additional atypical or high-risk lesion identified (ie. No ADH, ALH, LCIS)</w:t>
            </w:r>
          </w:p>
          <w:p w14:paraId="2063D485" w14:textId="77777777" w:rsidR="002E1A31" w:rsidRPr="007F3BED" w:rsidRDefault="002E1A31" w:rsidP="004E5888">
            <w:pPr>
              <w:rPr>
                <w:i/>
              </w:rPr>
            </w:pPr>
            <w:r w:rsidRPr="007F3BED">
              <w:rPr>
                <w:i/>
              </w:rPr>
              <w:t>AND</w:t>
            </w:r>
          </w:p>
          <w:p w14:paraId="30DCC1BE" w14:textId="6F87514A" w:rsidR="002E1A31" w:rsidRPr="007F3BED" w:rsidRDefault="0040581B" w:rsidP="002E1A31">
            <w:pPr>
              <w:pStyle w:val="ListParagraph"/>
              <w:numPr>
                <w:ilvl w:val="0"/>
                <w:numId w:val="1"/>
              </w:numPr>
            </w:pPr>
            <w:r w:rsidRPr="007F3BED">
              <w:t>The ta</w:t>
            </w:r>
            <w:r w:rsidR="00B32A24" w:rsidRPr="007F3BED">
              <w:t>rgeted finding was isolated</w:t>
            </w:r>
            <w:r w:rsidRPr="007F3BED">
              <w:t xml:space="preserve"> c</w:t>
            </w:r>
            <w:r w:rsidR="002E1A31" w:rsidRPr="007F3BED">
              <w:t xml:space="preserve">alcifications </w:t>
            </w:r>
            <w:r w:rsidRPr="007F3BED">
              <w:t>and the calcifications are assessed by the radiologist as completely</w:t>
            </w:r>
            <w:r w:rsidR="002E1A31" w:rsidRPr="007F3BED">
              <w:t xml:space="preserve"> removed</w:t>
            </w:r>
          </w:p>
          <w:p w14:paraId="20015E2F" w14:textId="77777777" w:rsidR="002E1A31" w:rsidRPr="007F3BED" w:rsidRDefault="002E1A31" w:rsidP="004E5888">
            <w:pPr>
              <w:pStyle w:val="ListParagraph"/>
              <w:ind w:left="360"/>
            </w:pPr>
          </w:p>
        </w:tc>
        <w:tc>
          <w:tcPr>
            <w:tcW w:w="3416" w:type="dxa"/>
            <w:tcMar>
              <w:top w:w="144" w:type="dxa"/>
              <w:left w:w="144" w:type="dxa"/>
              <w:bottom w:w="144" w:type="dxa"/>
              <w:right w:w="144" w:type="dxa"/>
            </w:tcMar>
          </w:tcPr>
          <w:p w14:paraId="6F86E17A" w14:textId="77777777" w:rsidR="002E1A31" w:rsidRPr="008417B3" w:rsidRDefault="002E1A31" w:rsidP="004E5888">
            <w:pPr>
              <w:rPr>
                <w:i/>
              </w:rPr>
            </w:pPr>
            <w:r w:rsidRPr="00B15C5D">
              <w:rPr>
                <w:i/>
              </w:rPr>
              <w:t>Patient disposition</w:t>
            </w:r>
            <w:r>
              <w:rPr>
                <w:i/>
              </w:rPr>
              <w:t xml:space="preserve"> after biopsy</w:t>
            </w:r>
            <w:r w:rsidRPr="00B15C5D">
              <w:rPr>
                <w:i/>
              </w:rPr>
              <w:t>:</w:t>
            </w:r>
          </w:p>
          <w:p w14:paraId="2484EC33" w14:textId="77777777" w:rsidR="002E1A31" w:rsidRDefault="002E1A31" w:rsidP="002E1A31">
            <w:pPr>
              <w:pStyle w:val="ListParagraph"/>
              <w:numPr>
                <w:ilvl w:val="0"/>
                <w:numId w:val="1"/>
              </w:numPr>
            </w:pPr>
            <w:r w:rsidRPr="00D57A31">
              <w:rPr>
                <w:u w:val="single"/>
              </w:rPr>
              <w:t>No</w:t>
            </w:r>
            <w:r w:rsidRPr="00D57A31">
              <w:t xml:space="preserve"> referral to breast surgeon</w:t>
            </w:r>
          </w:p>
          <w:p w14:paraId="1A662324" w14:textId="77777777" w:rsidR="002E1A31" w:rsidRDefault="002E1A31" w:rsidP="004E5888"/>
          <w:p w14:paraId="5B5EE1E9" w14:textId="77777777" w:rsidR="002E1A31" w:rsidRPr="008417B3" w:rsidRDefault="002E1A31" w:rsidP="004E5888">
            <w:pPr>
              <w:rPr>
                <w:i/>
              </w:rPr>
            </w:pPr>
            <w:r w:rsidRPr="008417B3">
              <w:rPr>
                <w:i/>
              </w:rPr>
              <w:t>Surgical management:</w:t>
            </w:r>
          </w:p>
          <w:p w14:paraId="620D8C92" w14:textId="77777777" w:rsidR="002E1A31" w:rsidRPr="00D57A31" w:rsidRDefault="002E1A31" w:rsidP="002E1A31">
            <w:pPr>
              <w:pStyle w:val="ListParagraph"/>
              <w:numPr>
                <w:ilvl w:val="0"/>
                <w:numId w:val="1"/>
              </w:numPr>
            </w:pPr>
            <w:r w:rsidRPr="00D57A31">
              <w:t>Excision not recommended</w:t>
            </w:r>
            <w:r>
              <w:t xml:space="preserve"> given overall low rate of upgrade at excision (&lt;3%).</w:t>
            </w:r>
          </w:p>
        </w:tc>
        <w:tc>
          <w:tcPr>
            <w:tcW w:w="2780" w:type="dxa"/>
          </w:tcPr>
          <w:p w14:paraId="1340FB0E" w14:textId="0C378E9A" w:rsidR="002E1A31" w:rsidRPr="00D57A31" w:rsidRDefault="002E1A31" w:rsidP="002E1A31">
            <w:pPr>
              <w:pStyle w:val="ListParagraph"/>
              <w:numPr>
                <w:ilvl w:val="0"/>
                <w:numId w:val="4"/>
              </w:numPr>
            </w:pPr>
            <w:r w:rsidRPr="00D57A31">
              <w:t xml:space="preserve">Diagnostic imaging </w:t>
            </w:r>
            <w:r w:rsidR="00907F4A">
              <w:t xml:space="preserve">(mammogram +/- ultrasound) </w:t>
            </w:r>
            <w:r w:rsidRPr="00D57A31">
              <w:t>follow-up at 12 months, then resume routine screening if stable.</w:t>
            </w:r>
          </w:p>
          <w:p w14:paraId="7EF06B8A" w14:textId="3B897132" w:rsidR="002E1A31" w:rsidRPr="00D57A31" w:rsidRDefault="002E1A31" w:rsidP="00B32A24">
            <w:pPr>
              <w:pStyle w:val="ListParagraph"/>
              <w:numPr>
                <w:ilvl w:val="0"/>
                <w:numId w:val="4"/>
              </w:numPr>
            </w:pPr>
            <w:r w:rsidRPr="001903C0">
              <w:t xml:space="preserve">If stable, site </w:t>
            </w:r>
            <w:r w:rsidR="00B32A24" w:rsidRPr="001903C0">
              <w:t>assessed on imaging as BI-RADS 2</w:t>
            </w:r>
            <w:r w:rsidRPr="001903C0">
              <w:t xml:space="preserve"> </w:t>
            </w:r>
          </w:p>
        </w:tc>
      </w:tr>
      <w:tr w:rsidR="002E1A31" w:rsidRPr="00D57A31" w14:paraId="31891DC0" w14:textId="77777777" w:rsidTr="004E5888">
        <w:tc>
          <w:tcPr>
            <w:tcW w:w="3154" w:type="dxa"/>
            <w:tcMar>
              <w:top w:w="144" w:type="dxa"/>
              <w:left w:w="144" w:type="dxa"/>
              <w:bottom w:w="144" w:type="dxa"/>
              <w:right w:w="144" w:type="dxa"/>
            </w:tcMar>
          </w:tcPr>
          <w:p w14:paraId="75C4845D" w14:textId="77777777" w:rsidR="002E1A31" w:rsidRPr="007F3BED" w:rsidRDefault="002E1A31" w:rsidP="004E5888">
            <w:r w:rsidRPr="007F3BED">
              <w:t>Biopsy result of FEA with an associated atypical or high-risk lesions (ADH, ALH, LCIS)</w:t>
            </w:r>
          </w:p>
          <w:p w14:paraId="0F16C8F1" w14:textId="77777777" w:rsidR="002E1A31" w:rsidRPr="007F3BED" w:rsidRDefault="002E1A31" w:rsidP="004E5888">
            <w:pPr>
              <w:pStyle w:val="ListParagraph"/>
              <w:rPr>
                <w:i/>
              </w:rPr>
            </w:pPr>
          </w:p>
        </w:tc>
        <w:tc>
          <w:tcPr>
            <w:tcW w:w="3416" w:type="dxa"/>
            <w:tcMar>
              <w:top w:w="144" w:type="dxa"/>
              <w:left w:w="144" w:type="dxa"/>
              <w:bottom w:w="144" w:type="dxa"/>
              <w:right w:w="144" w:type="dxa"/>
            </w:tcMar>
          </w:tcPr>
          <w:p w14:paraId="7827816A" w14:textId="77777777" w:rsidR="002E1A31" w:rsidRPr="008417B3" w:rsidRDefault="002E1A31" w:rsidP="004E5888">
            <w:pPr>
              <w:rPr>
                <w:i/>
              </w:rPr>
            </w:pPr>
            <w:r w:rsidRPr="00B15C5D">
              <w:rPr>
                <w:i/>
              </w:rPr>
              <w:t>Patient disposition</w:t>
            </w:r>
            <w:r>
              <w:rPr>
                <w:i/>
              </w:rPr>
              <w:t xml:space="preserve"> after biopsy</w:t>
            </w:r>
            <w:r w:rsidRPr="00B15C5D">
              <w:rPr>
                <w:i/>
              </w:rPr>
              <w:t>:</w:t>
            </w:r>
          </w:p>
          <w:p w14:paraId="1E9CC4BC" w14:textId="6B67EC66" w:rsidR="002E1A31" w:rsidRDefault="002E1A31" w:rsidP="002E1A31">
            <w:pPr>
              <w:pStyle w:val="ListParagraph"/>
              <w:numPr>
                <w:ilvl w:val="0"/>
                <w:numId w:val="1"/>
              </w:numPr>
            </w:pPr>
            <w:r w:rsidRPr="00D57A31">
              <w:t xml:space="preserve">Referral to </w:t>
            </w:r>
            <w:r w:rsidR="006A6788">
              <w:t xml:space="preserve">Surgical NP/PA or </w:t>
            </w:r>
            <w:r w:rsidRPr="00D57A31">
              <w:t>breast surgeon</w:t>
            </w:r>
            <w:r w:rsidR="006A6788">
              <w:t xml:space="preserve"> if recommended based on associated pathology identified on biopsy.</w:t>
            </w:r>
          </w:p>
          <w:p w14:paraId="7F341245" w14:textId="77777777" w:rsidR="002E1A31" w:rsidRDefault="002E1A31" w:rsidP="004E5888">
            <w:pPr>
              <w:rPr>
                <w:i/>
              </w:rPr>
            </w:pPr>
          </w:p>
          <w:p w14:paraId="0BADE731" w14:textId="77777777" w:rsidR="002E1A31" w:rsidRPr="008417B3" w:rsidRDefault="002E1A31" w:rsidP="004E5888">
            <w:pPr>
              <w:rPr>
                <w:i/>
              </w:rPr>
            </w:pPr>
            <w:r w:rsidRPr="008417B3">
              <w:rPr>
                <w:i/>
              </w:rPr>
              <w:t>Surgical management:</w:t>
            </w:r>
          </w:p>
          <w:p w14:paraId="298AFBAC" w14:textId="77777777" w:rsidR="002E1A31" w:rsidRPr="00BB209E" w:rsidRDefault="002E1A31" w:rsidP="002E1A31">
            <w:pPr>
              <w:pStyle w:val="ListParagraph"/>
              <w:numPr>
                <w:ilvl w:val="0"/>
                <w:numId w:val="1"/>
              </w:numPr>
              <w:rPr>
                <w:strike/>
              </w:rPr>
            </w:pPr>
            <w:r>
              <w:t>Management as per guideline for the atypical or high-risk lesion.</w:t>
            </w:r>
          </w:p>
        </w:tc>
        <w:tc>
          <w:tcPr>
            <w:tcW w:w="2780" w:type="dxa"/>
          </w:tcPr>
          <w:p w14:paraId="53E5CA27" w14:textId="77777777" w:rsidR="002E1A31" w:rsidRPr="00D57A31" w:rsidRDefault="002E1A31" w:rsidP="002E1A31">
            <w:pPr>
              <w:pStyle w:val="ListParagraph"/>
              <w:numPr>
                <w:ilvl w:val="0"/>
                <w:numId w:val="4"/>
              </w:numPr>
            </w:pPr>
            <w:r>
              <w:t>Management as per guideline for the atypical or high-risk lesion.</w:t>
            </w:r>
          </w:p>
        </w:tc>
      </w:tr>
      <w:tr w:rsidR="002E1A31" w:rsidRPr="00D57A31" w14:paraId="3A658C75" w14:textId="77777777" w:rsidTr="004E5888">
        <w:tc>
          <w:tcPr>
            <w:tcW w:w="3154" w:type="dxa"/>
            <w:tcMar>
              <w:top w:w="144" w:type="dxa"/>
              <w:left w:w="144" w:type="dxa"/>
              <w:bottom w:w="144" w:type="dxa"/>
              <w:right w:w="144" w:type="dxa"/>
            </w:tcMar>
          </w:tcPr>
          <w:p w14:paraId="74471195" w14:textId="2437B0A4" w:rsidR="002E1A31" w:rsidRPr="007F3BED" w:rsidRDefault="002E1A31" w:rsidP="004E5888">
            <w:r w:rsidRPr="007F3BED">
              <w:t>Biopsy result of pure (isolated)</w:t>
            </w:r>
            <w:r w:rsidRPr="007F3BED">
              <w:rPr>
                <w:i/>
              </w:rPr>
              <w:t xml:space="preserve"> </w:t>
            </w:r>
            <w:r w:rsidRPr="007F3BED">
              <w:t xml:space="preserve">FEA </w:t>
            </w:r>
          </w:p>
          <w:p w14:paraId="07804B4A" w14:textId="77777777" w:rsidR="0040581B" w:rsidRPr="007F3BED" w:rsidRDefault="0040581B" w:rsidP="004E5888"/>
          <w:p w14:paraId="657A823A" w14:textId="5FD502D7" w:rsidR="002E1A31" w:rsidRPr="007F3BED" w:rsidRDefault="002E1A31" w:rsidP="004E5888">
            <w:pPr>
              <w:rPr>
                <w:i/>
              </w:rPr>
            </w:pPr>
            <w:r w:rsidRPr="007F3BED">
              <w:rPr>
                <w:i/>
              </w:rPr>
              <w:t>AND</w:t>
            </w:r>
          </w:p>
          <w:p w14:paraId="09DACB59" w14:textId="77777777" w:rsidR="0040581B" w:rsidRPr="007F3BED" w:rsidRDefault="0040581B" w:rsidP="004E5888">
            <w:pPr>
              <w:rPr>
                <w:i/>
              </w:rPr>
            </w:pPr>
          </w:p>
          <w:p w14:paraId="0C8B08C3" w14:textId="2EF6E91C" w:rsidR="0040581B" w:rsidRPr="007F3BED" w:rsidRDefault="0040581B" w:rsidP="0040581B">
            <w:r w:rsidRPr="007F3BED">
              <w:t xml:space="preserve">Imaging finding was </w:t>
            </w:r>
            <w:r w:rsidR="002E1A31" w:rsidRPr="007F3BED">
              <w:t xml:space="preserve">calcifications </w:t>
            </w:r>
            <w:r w:rsidRPr="007F3BED">
              <w:t xml:space="preserve">and the calcifications are assessed by the radiologist as not completely removed </w:t>
            </w:r>
          </w:p>
          <w:p w14:paraId="263C7251" w14:textId="77777777" w:rsidR="0040581B" w:rsidRPr="007F3BED" w:rsidRDefault="0040581B" w:rsidP="0040581B">
            <w:r w:rsidRPr="007F3BED">
              <w:t xml:space="preserve">OR </w:t>
            </w:r>
          </w:p>
          <w:p w14:paraId="473AB02C" w14:textId="14D9C5A4" w:rsidR="002E1A31" w:rsidRPr="007F3BED" w:rsidRDefault="0040581B" w:rsidP="0040581B">
            <w:pPr>
              <w:rPr>
                <w:i/>
              </w:rPr>
            </w:pPr>
            <w:r w:rsidRPr="007F3BED">
              <w:t>imaging finding was not calcifications (i.e. mass, asymmetry, architectural distortion</w:t>
            </w:r>
            <w:r w:rsidR="007262B8" w:rsidRPr="007F3BED">
              <w:t>)</w:t>
            </w:r>
            <w:r w:rsidR="003A6B83" w:rsidRPr="007F3BED">
              <w:t xml:space="preserve"> or </w:t>
            </w:r>
            <w:r w:rsidR="007262B8" w:rsidRPr="007F3BED">
              <w:t xml:space="preserve">was an </w:t>
            </w:r>
            <w:r w:rsidR="003A6B83" w:rsidRPr="007F3BED">
              <w:t>MRI detected finding</w:t>
            </w:r>
            <w:r w:rsidRPr="007F3BED">
              <w:t xml:space="preserve">) </w:t>
            </w:r>
          </w:p>
        </w:tc>
        <w:tc>
          <w:tcPr>
            <w:tcW w:w="3416" w:type="dxa"/>
            <w:tcMar>
              <w:top w:w="144" w:type="dxa"/>
              <w:left w:w="144" w:type="dxa"/>
              <w:bottom w:w="144" w:type="dxa"/>
              <w:right w:w="144" w:type="dxa"/>
            </w:tcMar>
          </w:tcPr>
          <w:p w14:paraId="31855696" w14:textId="77777777" w:rsidR="002E1A31" w:rsidRPr="008417B3" w:rsidRDefault="002E1A31" w:rsidP="004E5888">
            <w:pPr>
              <w:rPr>
                <w:i/>
              </w:rPr>
            </w:pPr>
            <w:r w:rsidRPr="00B15C5D">
              <w:rPr>
                <w:i/>
              </w:rPr>
              <w:t>Patient disposition</w:t>
            </w:r>
            <w:r>
              <w:rPr>
                <w:i/>
              </w:rPr>
              <w:t xml:space="preserve"> after biopsy</w:t>
            </w:r>
            <w:r w:rsidRPr="00B15C5D">
              <w:rPr>
                <w:i/>
              </w:rPr>
              <w:t>:</w:t>
            </w:r>
          </w:p>
          <w:p w14:paraId="635780B9" w14:textId="77777777" w:rsidR="002E1A31" w:rsidRDefault="002E1A31" w:rsidP="002E1A31">
            <w:pPr>
              <w:pStyle w:val="ListParagraph"/>
              <w:numPr>
                <w:ilvl w:val="0"/>
                <w:numId w:val="1"/>
              </w:numPr>
            </w:pPr>
            <w:r w:rsidRPr="00D57A31">
              <w:t>Referral to breast surgeon</w:t>
            </w:r>
          </w:p>
          <w:p w14:paraId="2EF216F2" w14:textId="77777777" w:rsidR="002E1A31" w:rsidRDefault="002E1A31" w:rsidP="004E5888">
            <w:pPr>
              <w:rPr>
                <w:i/>
              </w:rPr>
            </w:pPr>
          </w:p>
          <w:p w14:paraId="1866FE4F" w14:textId="77777777" w:rsidR="002E1A31" w:rsidRPr="008417B3" w:rsidRDefault="002E1A31" w:rsidP="004E5888">
            <w:pPr>
              <w:rPr>
                <w:i/>
              </w:rPr>
            </w:pPr>
            <w:r w:rsidRPr="008417B3">
              <w:rPr>
                <w:i/>
              </w:rPr>
              <w:t>Surgical management:</w:t>
            </w:r>
          </w:p>
          <w:p w14:paraId="4236DF9C" w14:textId="77777777" w:rsidR="002E1A31" w:rsidRPr="008417B3" w:rsidRDefault="002E1A31" w:rsidP="002E1A31">
            <w:pPr>
              <w:pStyle w:val="ListParagraph"/>
              <w:numPr>
                <w:ilvl w:val="0"/>
                <w:numId w:val="1"/>
              </w:numPr>
            </w:pPr>
            <w:r w:rsidRPr="00D57A31">
              <w:rPr>
                <w:u w:val="single"/>
              </w:rPr>
              <w:t xml:space="preserve">Consider </w:t>
            </w:r>
            <w:r w:rsidRPr="00D57A31">
              <w:t xml:space="preserve">surgical excision based on shared decision making discussion of upgrade potential </w:t>
            </w:r>
            <w:r>
              <w:t xml:space="preserve">(~3%) </w:t>
            </w:r>
            <w:r w:rsidRPr="00D57A31">
              <w:t>and patient preferences/risks</w:t>
            </w:r>
            <w:r>
              <w:t>.  Additional factors that may increase risk of upgrade at surgical biopsy include large area of calcifications, personal history of breast cancer, and family history of breast cancer.</w:t>
            </w:r>
            <w:r w:rsidRPr="00D57A31">
              <w:t xml:space="preserve"> </w:t>
            </w:r>
          </w:p>
        </w:tc>
        <w:tc>
          <w:tcPr>
            <w:tcW w:w="2780" w:type="dxa"/>
          </w:tcPr>
          <w:p w14:paraId="728C68FF" w14:textId="77777777" w:rsidR="001903C0" w:rsidRDefault="001903C0" w:rsidP="001903C0">
            <w:r>
              <w:t>Referral to breast surgeon for discussion of excision.</w:t>
            </w:r>
          </w:p>
          <w:p w14:paraId="4F9BB2C1" w14:textId="77777777" w:rsidR="003A6B83" w:rsidRDefault="003A6B83" w:rsidP="004E5888"/>
          <w:p w14:paraId="4E2D4561" w14:textId="0556021D" w:rsidR="002E1A31" w:rsidRPr="00D57A31" w:rsidRDefault="002E1A31" w:rsidP="004E5888">
            <w:r w:rsidRPr="00D57A31">
              <w:t>If not excised:</w:t>
            </w:r>
          </w:p>
          <w:p w14:paraId="39CB6EAF" w14:textId="07AF1405" w:rsidR="002E1A31" w:rsidRPr="00D57A31" w:rsidRDefault="002E1A31" w:rsidP="002E1A31">
            <w:pPr>
              <w:pStyle w:val="ListParagraph"/>
              <w:numPr>
                <w:ilvl w:val="0"/>
                <w:numId w:val="4"/>
              </w:numPr>
            </w:pPr>
            <w:r w:rsidRPr="00D57A31">
              <w:t xml:space="preserve">Diagnostic imaging </w:t>
            </w:r>
            <w:r w:rsidR="00907F4A">
              <w:t xml:space="preserve">(mammogram +/- ultrasound) </w:t>
            </w:r>
            <w:r w:rsidRPr="00D57A31">
              <w:t>follow-up at 12 months, then resume routine scre</w:t>
            </w:r>
            <w:r w:rsidR="00C26379">
              <w:t>ening if stable (BI-RADS category 2).</w:t>
            </w:r>
          </w:p>
          <w:p w14:paraId="18DB9165" w14:textId="457DD3A3" w:rsidR="002E1A31" w:rsidRPr="00C26379" w:rsidRDefault="00B32A24" w:rsidP="00C26379">
            <w:pPr>
              <w:pStyle w:val="ListParagraph"/>
              <w:ind w:left="360"/>
            </w:pPr>
            <w:r w:rsidRPr="00D57A31">
              <w:t xml:space="preserve">Note:  </w:t>
            </w:r>
            <w:r>
              <w:t>diagnostic imaging should also include breast MRI in 6 months if the finding was MRI detected.</w:t>
            </w:r>
          </w:p>
        </w:tc>
      </w:tr>
    </w:tbl>
    <w:p w14:paraId="3F8F9314" w14:textId="16E501F1" w:rsidR="002E1A31" w:rsidRPr="00D57A31" w:rsidRDefault="00907F4A" w:rsidP="002E1A31">
      <w:pPr>
        <w:rPr>
          <w:u w:val="single"/>
        </w:rPr>
      </w:pPr>
      <w:r>
        <w:rPr>
          <w:u w:val="single"/>
        </w:rPr>
        <w:lastRenderedPageBreak/>
        <w:t>Potential Smart Phrase for Surgeon Use</w:t>
      </w:r>
    </w:p>
    <w:p w14:paraId="020A3C96" w14:textId="184B8FFB" w:rsidR="002E1A31" w:rsidRPr="00D57A31" w:rsidRDefault="002E1A31" w:rsidP="002E1A31">
      <w:pPr>
        <w:rPr>
          <w:rFonts w:ascii="Times New Roman" w:eastAsia="Times New Roman" w:hAnsi="Times New Roman" w:cs="Times New Roman"/>
        </w:rPr>
      </w:pPr>
      <w:r w:rsidRPr="00D57A31">
        <w:t xml:space="preserve">The patient has a finding of pure FEA (flat epithelial atypia). The pathology report and associated clinical findings have been discussed. FEA </w:t>
      </w:r>
      <w:r w:rsidRPr="00D57A31">
        <w:rPr>
          <w:rFonts w:ascii="Calibri" w:eastAsia="Times New Roman" w:hAnsi="Calibri" w:cs="Times New Roman"/>
        </w:rPr>
        <w:t>is a</w:t>
      </w:r>
      <w:r w:rsidR="00682C05">
        <w:rPr>
          <w:rFonts w:ascii="Calibri" w:eastAsia="Times New Roman" w:hAnsi="Calibri" w:cs="Times New Roman"/>
        </w:rPr>
        <w:t xml:space="preserve"> benign condition of the breast.  Ho</w:t>
      </w:r>
      <w:r w:rsidRPr="00D57A31">
        <w:rPr>
          <w:rFonts w:ascii="Calibri" w:eastAsia="Times New Roman" w:hAnsi="Calibri" w:cs="Times New Roman"/>
        </w:rPr>
        <w:t xml:space="preserve">wever, </w:t>
      </w:r>
      <w:r w:rsidR="00682C05">
        <w:rPr>
          <w:rFonts w:ascii="Calibri" w:eastAsia="Times New Roman" w:hAnsi="Calibri" w:cs="Times New Roman"/>
        </w:rPr>
        <w:t xml:space="preserve">an associated malignancy may be found at the time of </w:t>
      </w:r>
      <w:r w:rsidRPr="00D57A31">
        <w:rPr>
          <w:rFonts w:ascii="Calibri" w:eastAsia="Times New Roman" w:hAnsi="Calibri" w:cs="Times New Roman"/>
        </w:rPr>
        <w:t xml:space="preserve">surgical excision of breast tissue </w:t>
      </w:r>
      <w:r>
        <w:rPr>
          <w:rFonts w:ascii="Calibri" w:eastAsia="Times New Roman" w:hAnsi="Calibri" w:cs="Times New Roman"/>
        </w:rPr>
        <w:t>in some cases</w:t>
      </w:r>
      <w:r w:rsidRPr="00D57A31">
        <w:rPr>
          <w:rFonts w:ascii="Calibri" w:eastAsia="Times New Roman" w:hAnsi="Calibri" w:cs="Times New Roman"/>
        </w:rPr>
        <w:t xml:space="preserve">. </w:t>
      </w:r>
      <w:r>
        <w:rPr>
          <w:rFonts w:ascii="Calibri" w:eastAsia="Times New Roman" w:hAnsi="Calibri" w:cs="Times New Roman"/>
        </w:rPr>
        <w:t xml:space="preserve">For patients with pure FEA, this risk is very low (&lt;3%) and follow-up with imaging at 12 months is appropriate.  </w:t>
      </w:r>
      <w:r w:rsidRPr="00D57A31">
        <w:rPr>
          <w:rFonts w:ascii="Calibri" w:eastAsia="Times New Roman" w:hAnsi="Calibri" w:cs="Times New Roman"/>
        </w:rPr>
        <w:t>If there are calcifications associated with the FEA, and calcifications remain after the biopsy, then surgical excision can be considered</w:t>
      </w:r>
      <w:r>
        <w:rPr>
          <w:rFonts w:ascii="Calibri" w:eastAsia="Times New Roman" w:hAnsi="Calibri" w:cs="Times New Roman"/>
        </w:rPr>
        <w:t xml:space="preserve"> (especially for patients with a large area of calcifications or those with personal of family history of cancer)</w:t>
      </w:r>
      <w:r w:rsidRPr="00D57A31">
        <w:rPr>
          <w:rFonts w:ascii="Calibri" w:eastAsia="Times New Roman" w:hAnsi="Calibri" w:cs="Times New Roman"/>
        </w:rPr>
        <w:t xml:space="preserve">. </w:t>
      </w:r>
    </w:p>
    <w:p w14:paraId="5DC3038F" w14:textId="77777777" w:rsidR="002E1A31" w:rsidRPr="00D57A31" w:rsidRDefault="002E1A31" w:rsidP="002E1A31">
      <w:pPr>
        <w:rPr>
          <w:b/>
        </w:rPr>
      </w:pPr>
    </w:p>
    <w:p w14:paraId="1D6C6037" w14:textId="77777777" w:rsidR="002E1A31" w:rsidRPr="00D57A31" w:rsidRDefault="002E1A31" w:rsidP="002E1A31">
      <w:pPr>
        <w:rPr>
          <w:u w:val="single"/>
        </w:rPr>
      </w:pPr>
      <w:r w:rsidRPr="00D57A31">
        <w:rPr>
          <w:u w:val="single"/>
        </w:rPr>
        <w:t>Pertinent References:</w:t>
      </w:r>
    </w:p>
    <w:p w14:paraId="61B3F199" w14:textId="77777777" w:rsidR="002E1A31" w:rsidRPr="00D57A31" w:rsidRDefault="002E1A31" w:rsidP="002E1A31">
      <w:pPr>
        <w:pStyle w:val="ListParagraph"/>
        <w:numPr>
          <w:ilvl w:val="0"/>
          <w:numId w:val="5"/>
        </w:numPr>
        <w:shd w:val="clear" w:color="auto" w:fill="FFFFFF"/>
        <w:rPr>
          <w:rFonts w:eastAsia="Times New Roman" w:cs="Arial"/>
        </w:rPr>
      </w:pPr>
      <w:r w:rsidRPr="00D57A31">
        <w:rPr>
          <w:rFonts w:eastAsia="Times New Roman" w:cs="Arial"/>
        </w:rPr>
        <w:t xml:space="preserve">Said SM, Visscher DW, Nassar A, et al. </w:t>
      </w:r>
      <w:hyperlink r:id="rId7" w:history="1">
        <w:r w:rsidRPr="00D57A31">
          <w:rPr>
            <w:rFonts w:eastAsia="Times New Roman" w:cs="Arial"/>
          </w:rPr>
          <w:t xml:space="preserve">Flat epithelial atypia and risk of </w:t>
        </w:r>
        <w:r w:rsidRPr="00D57A31">
          <w:rPr>
            <w:rFonts w:eastAsia="Times New Roman" w:cs="Arial"/>
            <w:bCs/>
          </w:rPr>
          <w:t>breast</w:t>
        </w:r>
        <w:r w:rsidRPr="00D57A31">
          <w:rPr>
            <w:rFonts w:eastAsia="Times New Roman" w:cs="Arial"/>
          </w:rPr>
          <w:t xml:space="preserve"> cancer: A Mayo cohort study.</w:t>
        </w:r>
      </w:hyperlink>
      <w:r w:rsidRPr="00D57A31">
        <w:rPr>
          <w:rFonts w:eastAsia="Times New Roman" w:cs="Arial"/>
        </w:rPr>
        <w:t xml:space="preserve">  </w:t>
      </w:r>
      <w:r w:rsidRPr="00D57A31">
        <w:rPr>
          <w:rFonts w:eastAsia="Times New Roman" w:cs="Arial"/>
          <w:u w:val="single"/>
        </w:rPr>
        <w:t>Cancer</w:t>
      </w:r>
      <w:r w:rsidRPr="00D57A31">
        <w:rPr>
          <w:rFonts w:eastAsia="Times New Roman" w:cs="Arial"/>
        </w:rPr>
        <w:t>. 2015 Jan 13.  (FEA does not confer long term increased risk of breast cancer above risks associated with proliferative breast disease or ADH if ADH is seen with FEA)</w:t>
      </w:r>
    </w:p>
    <w:p w14:paraId="4F486FB2" w14:textId="77777777" w:rsidR="002E1A31" w:rsidRPr="00D57A31" w:rsidRDefault="00117D76" w:rsidP="002E1A31">
      <w:pPr>
        <w:pStyle w:val="ListParagraph"/>
        <w:numPr>
          <w:ilvl w:val="0"/>
          <w:numId w:val="5"/>
        </w:numPr>
        <w:shd w:val="clear" w:color="auto" w:fill="FFFFFF"/>
        <w:spacing w:before="120" w:after="360"/>
        <w:ind w:right="2"/>
        <w:rPr>
          <w:rFonts w:cs="Arial"/>
        </w:rPr>
      </w:pPr>
      <w:hyperlink r:id="rId8" w:history="1">
        <w:r w:rsidR="002E1A31" w:rsidRPr="00D57A31">
          <w:rPr>
            <w:rFonts w:cs="Arial"/>
          </w:rPr>
          <w:t>Prowler VL</w:t>
        </w:r>
      </w:hyperlink>
      <w:r w:rsidR="002E1A31" w:rsidRPr="00D57A31">
        <w:rPr>
          <w:rFonts w:cs="Arial"/>
          <w:vertAlign w:val="superscript"/>
        </w:rPr>
        <w:t>1</w:t>
      </w:r>
      <w:r w:rsidR="002E1A31" w:rsidRPr="00D57A31">
        <w:rPr>
          <w:rFonts w:cs="Arial"/>
        </w:rPr>
        <w:t xml:space="preserve">, </w:t>
      </w:r>
      <w:hyperlink r:id="rId9" w:history="1">
        <w:r w:rsidR="002E1A31" w:rsidRPr="00D57A31">
          <w:rPr>
            <w:rFonts w:cs="Arial"/>
          </w:rPr>
          <w:t>Joh JE</w:t>
        </w:r>
      </w:hyperlink>
      <w:r w:rsidR="002E1A31" w:rsidRPr="00D57A31">
        <w:rPr>
          <w:rFonts w:cs="Arial"/>
          <w:vertAlign w:val="superscript"/>
        </w:rPr>
        <w:t>2</w:t>
      </w:r>
      <w:r w:rsidR="002E1A31" w:rsidRPr="00D57A31">
        <w:rPr>
          <w:rFonts w:cs="Arial"/>
        </w:rPr>
        <w:t xml:space="preserve">, </w:t>
      </w:r>
      <w:hyperlink r:id="rId10" w:history="1">
        <w:r w:rsidR="002E1A31" w:rsidRPr="00D57A31">
          <w:rPr>
            <w:rFonts w:cs="Arial"/>
          </w:rPr>
          <w:t>Acs G</w:t>
        </w:r>
      </w:hyperlink>
      <w:r w:rsidR="002E1A31" w:rsidRPr="00D57A31">
        <w:rPr>
          <w:rFonts w:cs="Arial"/>
          <w:vertAlign w:val="superscript"/>
        </w:rPr>
        <w:t>3</w:t>
      </w:r>
      <w:r w:rsidR="002E1A31" w:rsidRPr="00D57A31">
        <w:rPr>
          <w:rFonts w:cs="Arial"/>
        </w:rPr>
        <w:t xml:space="preserve">, </w:t>
      </w:r>
      <w:r w:rsidR="002E1A31" w:rsidRPr="00D57A31">
        <w:t>et al.</w:t>
      </w:r>
      <w:r w:rsidR="002E1A31" w:rsidRPr="00D57A31">
        <w:rPr>
          <w:rFonts w:cs="Arial"/>
          <w:vertAlign w:val="superscript"/>
        </w:rPr>
        <w:t xml:space="preserve"> </w:t>
      </w:r>
      <w:r w:rsidR="002E1A31" w:rsidRPr="00D57A31">
        <w:rPr>
          <w:rFonts w:cs="Arial"/>
        </w:rPr>
        <w:t xml:space="preserve">Surgical excision of pure flat epithelial atypia identified on core needle </w:t>
      </w:r>
      <w:r w:rsidR="002E1A31" w:rsidRPr="00D57A31">
        <w:rPr>
          <w:rStyle w:val="highlight2"/>
          <w:rFonts w:cs="Arial"/>
        </w:rPr>
        <w:t>breast</w:t>
      </w:r>
      <w:r w:rsidR="002E1A31" w:rsidRPr="00D57A31">
        <w:rPr>
          <w:rFonts w:cs="Arial"/>
        </w:rPr>
        <w:t xml:space="preserve"> biopsy. </w:t>
      </w:r>
      <w:hyperlink r:id="rId11" w:tooltip="Breast (Edinburgh, Scotland)." w:history="1">
        <w:r w:rsidR="002E1A31" w:rsidRPr="00D57A31">
          <w:rPr>
            <w:rStyle w:val="highlight2"/>
            <w:rFonts w:cs="Arial"/>
          </w:rPr>
          <w:t>Breast</w:t>
        </w:r>
        <w:r w:rsidR="002E1A31" w:rsidRPr="00D57A31">
          <w:rPr>
            <w:rFonts w:cs="Arial"/>
          </w:rPr>
          <w:t>.</w:t>
        </w:r>
      </w:hyperlink>
      <w:r w:rsidR="002E1A31" w:rsidRPr="00D57A31">
        <w:rPr>
          <w:rFonts w:cs="Arial"/>
        </w:rPr>
        <w:t xml:space="preserve"> 2014 Aug;23(4):352-6. (3.2% upgrade rate for pure FEA)</w:t>
      </w:r>
    </w:p>
    <w:p w14:paraId="28F1D5D5" w14:textId="77777777" w:rsidR="002E1A31" w:rsidRPr="00D57A31" w:rsidRDefault="00117D76" w:rsidP="002E1A31">
      <w:pPr>
        <w:pStyle w:val="ListParagraph"/>
        <w:numPr>
          <w:ilvl w:val="0"/>
          <w:numId w:val="5"/>
        </w:numPr>
        <w:shd w:val="clear" w:color="auto" w:fill="FFFFFF"/>
        <w:spacing w:before="120" w:after="360"/>
        <w:ind w:right="2"/>
        <w:rPr>
          <w:rFonts w:eastAsia="Times New Roman" w:cs="Arial"/>
        </w:rPr>
      </w:pPr>
      <w:hyperlink r:id="rId12" w:history="1">
        <w:r w:rsidR="002E1A31" w:rsidRPr="00D57A31">
          <w:rPr>
            <w:rFonts w:ascii="Calibri" w:eastAsia="Times New Roman" w:hAnsi="Calibri" w:cs="Arial"/>
          </w:rPr>
          <w:t>Rudin AV</w:t>
        </w:r>
      </w:hyperlink>
      <w:r w:rsidR="002E1A31" w:rsidRPr="00D57A31">
        <w:rPr>
          <w:rFonts w:ascii="Calibri" w:eastAsia="Times New Roman" w:hAnsi="Calibri" w:cs="Arial"/>
        </w:rPr>
        <w:t xml:space="preserve">, Hoskin TL, Fahy A, et al. </w:t>
      </w:r>
      <w:r w:rsidR="002E1A31" w:rsidRPr="00D57A31">
        <w:rPr>
          <w:rFonts w:ascii="Calibri" w:eastAsia="Times New Roman" w:hAnsi="Calibri" w:cs="Arial"/>
          <w:bCs/>
          <w:kern w:val="36"/>
        </w:rPr>
        <w:t>Flat Epithelial Atypia on Core Biopsy and Upgrade to Cancer: a Systematic Review and Meta-Analysis.</w:t>
      </w:r>
      <w:r w:rsidR="002E1A31" w:rsidRPr="00D57A31">
        <w:rPr>
          <w:rFonts w:ascii="Calibri" w:eastAsia="Times New Roman" w:hAnsi="Calibri" w:cs="Arial"/>
        </w:rPr>
        <w:t xml:space="preserve"> </w:t>
      </w:r>
      <w:hyperlink r:id="rId13" w:tooltip="Annals of surgical oncology." w:history="1">
        <w:r w:rsidR="002E1A31" w:rsidRPr="00D57A31">
          <w:rPr>
            <w:rFonts w:ascii="Calibri" w:eastAsia="Times New Roman" w:hAnsi="Calibri" w:cs="Arial"/>
          </w:rPr>
          <w:t>Ann Surg Oncol.</w:t>
        </w:r>
      </w:hyperlink>
      <w:r w:rsidR="002E1A31" w:rsidRPr="00D57A31">
        <w:rPr>
          <w:rFonts w:ascii="Calibri" w:eastAsia="Times New Roman" w:hAnsi="Calibri" w:cs="Arial"/>
        </w:rPr>
        <w:t> 2017 Nov;24(12):3549-3558. (</w:t>
      </w:r>
      <w:r w:rsidR="002E1A31" w:rsidRPr="00D57A31">
        <w:rPr>
          <w:rFonts w:ascii="Calibri" w:eastAsia="Times New Roman" w:hAnsi="Calibri" w:cs="Arial"/>
          <w:bCs/>
          <w:kern w:val="36"/>
        </w:rPr>
        <w:t>Pooled estimate from 16 higher-quality studies of 7.5% overall upgrade rate; 3% upgrade to invasive cancer, 18% upgrade to ADH)</w:t>
      </w:r>
    </w:p>
    <w:p w14:paraId="60A521DF" w14:textId="77777777" w:rsidR="002E1A31" w:rsidRPr="00D57A31" w:rsidRDefault="002E1A31" w:rsidP="002E1A31">
      <w:pPr>
        <w:pStyle w:val="ListParagraph"/>
        <w:numPr>
          <w:ilvl w:val="0"/>
          <w:numId w:val="5"/>
        </w:numPr>
        <w:shd w:val="clear" w:color="auto" w:fill="FFFFFF"/>
        <w:spacing w:before="120" w:after="360"/>
        <w:ind w:right="2"/>
        <w:rPr>
          <w:rFonts w:eastAsia="Times New Roman" w:cs="Arial"/>
        </w:rPr>
      </w:pPr>
      <w:r w:rsidRPr="00D57A31">
        <w:rPr>
          <w:rFonts w:ascii="Calibri" w:eastAsia="Times New Roman" w:hAnsi="Calibri" w:cs="Arial"/>
          <w:bCs/>
          <w:kern w:val="36"/>
        </w:rPr>
        <w:t>Lamb LR, Bahl M, Gadd M, Lehman CD. Flat Epithelial Atypia: Upgrade rates and Risk-stratification Approach to Support Informed Decision Making. J Am Col Surg. 2017 Aug;225(6):696-701. (</w:t>
      </w:r>
      <w:r w:rsidRPr="00D57A31">
        <w:rPr>
          <w:rFonts w:ascii="Calibri" w:hAnsi="Calibri" w:cs="AdvGARAD-R"/>
        </w:rPr>
        <w:t>Upgrade to invasive was 0%, DCIS 2.4%, but upgrade to ADH, LCIS, or ALH is nearly 30% = risk stratification implications for chemoprevention. Surveillance rather than surgical excision of FEA can be a reasonable option for patients without a genetic mutation who opt against chemoprevention)</w:t>
      </w:r>
    </w:p>
    <w:p w14:paraId="3A114B84" w14:textId="77777777" w:rsidR="002E1A31" w:rsidRPr="00D57A31" w:rsidRDefault="002E1A31" w:rsidP="002E1A31">
      <w:pPr>
        <w:pStyle w:val="ListParagraph"/>
        <w:numPr>
          <w:ilvl w:val="0"/>
          <w:numId w:val="5"/>
        </w:numPr>
        <w:shd w:val="clear" w:color="auto" w:fill="FFFFFF"/>
        <w:spacing w:before="120" w:after="360"/>
        <w:ind w:right="2"/>
        <w:rPr>
          <w:rFonts w:eastAsia="Times New Roman" w:cs="Arial"/>
        </w:rPr>
      </w:pPr>
      <w:r w:rsidRPr="00D57A31">
        <w:rPr>
          <w:rFonts w:ascii="Calibri" w:hAnsi="Calibri" w:cs="Gotham-Light"/>
        </w:rPr>
        <w:t xml:space="preserve">Schiaffino S, Gristina L, Villa A, Tosto S, et al. Flat epithelial atypia: conservative management of patients without residual microcalcifications post-vacuum-assisted breast biopsy. </w:t>
      </w:r>
      <w:r w:rsidRPr="00D57A31">
        <w:rPr>
          <w:rFonts w:ascii="Calibri" w:hAnsi="Calibri" w:cs="Gotham-LightItalic"/>
          <w:iCs/>
        </w:rPr>
        <w:t>Br J Radiol</w:t>
      </w:r>
      <w:r w:rsidRPr="00D57A31">
        <w:rPr>
          <w:rFonts w:ascii="Calibri" w:hAnsi="Calibri" w:cs="Gotham-LightItalic"/>
          <w:i/>
          <w:iCs/>
        </w:rPr>
        <w:t xml:space="preserve"> </w:t>
      </w:r>
      <w:r w:rsidRPr="00D57A31">
        <w:rPr>
          <w:rFonts w:ascii="Calibri" w:hAnsi="Calibri" w:cs="Gotham-Light"/>
        </w:rPr>
        <w:t xml:space="preserve">2018; </w:t>
      </w:r>
      <w:r w:rsidRPr="00D57A31">
        <w:rPr>
          <w:rFonts w:ascii="Calibri" w:hAnsi="Calibri" w:cs="Gotham-Bold"/>
          <w:bCs/>
        </w:rPr>
        <w:t>91</w:t>
      </w:r>
      <w:r w:rsidRPr="00D57A31">
        <w:rPr>
          <w:rFonts w:ascii="Calibri" w:hAnsi="Calibri" w:cs="Gotham-Light"/>
        </w:rPr>
        <w:t>: 20170484. (</w:t>
      </w:r>
      <w:r w:rsidRPr="00D57A31">
        <w:rPr>
          <w:rFonts w:ascii="Calibri" w:hAnsi="Calibri" w:cs="Times New Roman"/>
        </w:rPr>
        <w:t>Surgical excision may not be necessary in patients with VAB diagnosis of isolated FEA,without residual microcalcifications post-procedure and considered concordant with the mammographic presentation)</w:t>
      </w:r>
    </w:p>
    <w:p w14:paraId="448AE92F" w14:textId="77777777" w:rsidR="002E1A31" w:rsidRPr="00D57A31" w:rsidRDefault="002E1A31" w:rsidP="002E1A31">
      <w:pPr>
        <w:pStyle w:val="ListParagraph"/>
        <w:widowControl w:val="0"/>
        <w:numPr>
          <w:ilvl w:val="0"/>
          <w:numId w:val="5"/>
        </w:numPr>
        <w:autoSpaceDE w:val="0"/>
        <w:autoSpaceDN w:val="0"/>
        <w:adjustRightInd w:val="0"/>
        <w:rPr>
          <w:rFonts w:ascii="Times New Roman" w:hAnsi="Times New Roman" w:cs="Times New Roman"/>
        </w:rPr>
      </w:pPr>
      <w:r w:rsidRPr="00D57A31">
        <w:rPr>
          <w:rFonts w:ascii="Calibri" w:hAnsi="Calibri" w:cs="Arial"/>
          <w:lang w:val="en"/>
        </w:rPr>
        <w:t xml:space="preserve">Alencherry E, Goel R, Gore S, et al. </w:t>
      </w:r>
      <w:hyperlink r:id="rId14" w:history="1">
        <w:r w:rsidRPr="00D57A31">
          <w:rPr>
            <w:rFonts w:ascii="Calibri" w:hAnsi="Calibri" w:cs="Arial"/>
            <w:lang w:val="en"/>
          </w:rPr>
          <w:t xml:space="preserve">Clinical, imaging, and intervention factors associated with the upgrade of isolated </w:t>
        </w:r>
        <w:r w:rsidRPr="00D57A31">
          <w:rPr>
            <w:rFonts w:ascii="Calibri" w:hAnsi="Calibri" w:cs="Arial"/>
            <w:bCs/>
            <w:lang w:val="en"/>
          </w:rPr>
          <w:t>flat</w:t>
        </w:r>
        <w:r w:rsidRPr="00D57A31">
          <w:rPr>
            <w:rFonts w:ascii="Calibri" w:hAnsi="Calibri" w:cs="Arial"/>
            <w:lang w:val="en"/>
          </w:rPr>
          <w:t xml:space="preserve"> </w:t>
        </w:r>
        <w:r w:rsidRPr="00D57A31">
          <w:rPr>
            <w:rFonts w:ascii="Calibri" w:hAnsi="Calibri" w:cs="Arial"/>
            <w:bCs/>
            <w:lang w:val="en"/>
          </w:rPr>
          <w:t>epithelial</w:t>
        </w:r>
        <w:r w:rsidRPr="00D57A31">
          <w:rPr>
            <w:rFonts w:ascii="Calibri" w:hAnsi="Calibri" w:cs="Arial"/>
            <w:lang w:val="en"/>
          </w:rPr>
          <w:t xml:space="preserve"> </w:t>
        </w:r>
        <w:r w:rsidRPr="00D57A31">
          <w:rPr>
            <w:rFonts w:ascii="Calibri" w:hAnsi="Calibri" w:cs="Arial"/>
            <w:bCs/>
            <w:lang w:val="en"/>
          </w:rPr>
          <w:t>atypia</w:t>
        </w:r>
        <w:r w:rsidRPr="00D57A31">
          <w:rPr>
            <w:rFonts w:ascii="Calibri" w:hAnsi="Calibri" w:cs="Arial"/>
            <w:lang w:val="en"/>
          </w:rPr>
          <w:t>.</w:t>
        </w:r>
      </w:hyperlink>
      <w:r w:rsidRPr="00D57A31">
        <w:rPr>
          <w:rStyle w:val="jrnl"/>
          <w:rFonts w:ascii="Calibri" w:hAnsi="Calibri" w:cs="Arial"/>
          <w:lang w:val="en"/>
        </w:rPr>
        <w:t>Clin Imaging</w:t>
      </w:r>
      <w:r w:rsidRPr="00D57A31">
        <w:rPr>
          <w:rFonts w:ascii="Calibri" w:hAnsi="Calibri" w:cs="Arial"/>
          <w:lang w:val="en"/>
        </w:rPr>
        <w:t>. 2018 Nov 20;54:21-24. (</w:t>
      </w:r>
      <w:r w:rsidRPr="00D57A31">
        <w:rPr>
          <w:rFonts w:ascii="Calibri" w:hAnsi="Calibri" w:cs="Times New Roman"/>
        </w:rPr>
        <w:t>in the absence of personal or first degree family history of breast cancer, cancer on a concurrent biopsy, segmental calcification distribution, extent of calcifications &gt;2 cm, and only 0–24% calcifications removed on biopsy, patients may be safely followed with imaging)</w:t>
      </w:r>
    </w:p>
    <w:p w14:paraId="20208EF0" w14:textId="77777777" w:rsidR="002E1A31" w:rsidRPr="00D57A31" w:rsidRDefault="002E1A31" w:rsidP="002E1A31">
      <w:pPr>
        <w:pStyle w:val="ListParagraph"/>
        <w:numPr>
          <w:ilvl w:val="0"/>
          <w:numId w:val="5"/>
        </w:numPr>
        <w:shd w:val="clear" w:color="auto" w:fill="FFFFFF"/>
        <w:spacing w:before="120" w:after="360"/>
        <w:ind w:right="2"/>
        <w:rPr>
          <w:rFonts w:eastAsia="Times New Roman" w:cs="Arial"/>
        </w:rPr>
      </w:pPr>
      <w:r w:rsidRPr="00D57A31">
        <w:rPr>
          <w:rFonts w:ascii="Calibri" w:hAnsi="Calibri" w:cs="Arial"/>
          <w:lang w:val="en"/>
        </w:rPr>
        <w:t xml:space="preserve">McCroskey Z, Sneige N, Herman CR, et al. </w:t>
      </w:r>
      <w:hyperlink r:id="rId15" w:history="1">
        <w:r w:rsidRPr="00D57A31">
          <w:rPr>
            <w:rFonts w:ascii="Calibri" w:hAnsi="Calibri" w:cs="Arial"/>
            <w:bCs/>
            <w:lang w:val="en"/>
          </w:rPr>
          <w:t>Flat</w:t>
        </w:r>
        <w:r w:rsidRPr="00D57A31">
          <w:rPr>
            <w:rFonts w:ascii="Calibri" w:hAnsi="Calibri" w:cs="Arial"/>
            <w:lang w:val="en"/>
          </w:rPr>
          <w:t xml:space="preserve"> </w:t>
        </w:r>
        <w:r w:rsidRPr="00D57A31">
          <w:rPr>
            <w:rFonts w:ascii="Calibri" w:hAnsi="Calibri" w:cs="Arial"/>
            <w:bCs/>
            <w:lang w:val="en"/>
          </w:rPr>
          <w:t>epithelial</w:t>
        </w:r>
        <w:r w:rsidRPr="00D57A31">
          <w:rPr>
            <w:rFonts w:ascii="Calibri" w:hAnsi="Calibri" w:cs="Arial"/>
            <w:lang w:val="en"/>
          </w:rPr>
          <w:t xml:space="preserve"> </w:t>
        </w:r>
        <w:r w:rsidRPr="00D57A31">
          <w:rPr>
            <w:rFonts w:ascii="Calibri" w:hAnsi="Calibri" w:cs="Arial"/>
            <w:bCs/>
            <w:lang w:val="en"/>
          </w:rPr>
          <w:t>atypia</w:t>
        </w:r>
        <w:r w:rsidRPr="00D57A31">
          <w:rPr>
            <w:rFonts w:ascii="Calibri" w:hAnsi="Calibri" w:cs="Arial"/>
            <w:lang w:val="en"/>
          </w:rPr>
          <w:t xml:space="preserve"> in directional vacuum-assisted biopsy of breast microcalcifications: surgical excision may not be necessary.</w:t>
        </w:r>
      </w:hyperlink>
      <w:r w:rsidRPr="00D57A31">
        <w:rPr>
          <w:rFonts w:ascii="Calibri" w:hAnsi="Calibri" w:cs="Arial"/>
          <w:lang w:val="en"/>
        </w:rPr>
        <w:t xml:space="preserve"> </w:t>
      </w:r>
      <w:r w:rsidRPr="00D57A31">
        <w:rPr>
          <w:rStyle w:val="jrnl"/>
          <w:rFonts w:ascii="Calibri" w:hAnsi="Calibri" w:cs="Arial"/>
          <w:lang w:val="en"/>
        </w:rPr>
        <w:t>Mod Pathol</w:t>
      </w:r>
      <w:r w:rsidRPr="00D57A31">
        <w:rPr>
          <w:rFonts w:ascii="Calibri" w:hAnsi="Calibri" w:cs="Arial"/>
          <w:lang w:val="en"/>
        </w:rPr>
        <w:t>. 2018 Jul;31(7):1097-1106. (Favors VAB as biopsy technique, with very low upgrade rates when calcifications are appropriately sampled)</w:t>
      </w:r>
    </w:p>
    <w:p w14:paraId="1C183F04" w14:textId="77777777" w:rsidR="002E1A31" w:rsidRPr="00D57A31" w:rsidRDefault="002E1A31" w:rsidP="002E1A31">
      <w:pPr>
        <w:shd w:val="clear" w:color="auto" w:fill="FFFFFF"/>
        <w:spacing w:before="120" w:after="360"/>
        <w:ind w:left="60" w:right="2"/>
        <w:rPr>
          <w:rFonts w:eastAsia="Times New Roman" w:cs="Arial"/>
          <w:highlight w:val="yellow"/>
        </w:rPr>
      </w:pPr>
    </w:p>
    <w:p w14:paraId="69364E46" w14:textId="77777777" w:rsidR="002E1A31" w:rsidRPr="00D57A31" w:rsidRDefault="002E1A31" w:rsidP="002E1A31">
      <w:pPr>
        <w:autoSpaceDE w:val="0"/>
        <w:autoSpaceDN w:val="0"/>
        <w:adjustRightInd w:val="0"/>
        <w:rPr>
          <w:rFonts w:eastAsia="Times New Roman" w:cs="Arial"/>
          <w:highlight w:val="yellow"/>
        </w:rPr>
      </w:pPr>
    </w:p>
    <w:p w14:paraId="6365BAC1" w14:textId="77777777" w:rsidR="002E1A31" w:rsidRPr="00D57A31" w:rsidRDefault="002E1A31" w:rsidP="002E1A31"/>
    <w:p w14:paraId="0EE7ACF2" w14:textId="3F1BD6BD" w:rsidR="002E1A31" w:rsidRPr="009C4E2A" w:rsidRDefault="00907F4A" w:rsidP="002E1A31">
      <w:pPr>
        <w:rPr>
          <w:b/>
          <w:sz w:val="28"/>
          <w:szCs w:val="28"/>
        </w:rPr>
      </w:pPr>
      <w:r>
        <w:rPr>
          <w:b/>
          <w:sz w:val="28"/>
          <w:szCs w:val="28"/>
        </w:rPr>
        <w:t>A</w:t>
      </w:r>
      <w:r w:rsidR="002E1A31" w:rsidRPr="009C4E2A">
        <w:rPr>
          <w:b/>
          <w:sz w:val="28"/>
          <w:szCs w:val="28"/>
        </w:rPr>
        <w:t>LH (Atypical Lobular Hyperplasia) and LCIS (Lobular Carcinoma In Situ):</w:t>
      </w:r>
    </w:p>
    <w:p w14:paraId="68E27064" w14:textId="77777777" w:rsidR="002E1A31" w:rsidRPr="009C4E2A" w:rsidRDefault="002E1A31" w:rsidP="002E1A31"/>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22"/>
        <w:gridCol w:w="3862"/>
        <w:gridCol w:w="3066"/>
      </w:tblGrid>
      <w:tr w:rsidR="002E1A31" w:rsidRPr="009C4E2A" w14:paraId="53001894" w14:textId="77777777" w:rsidTr="004E5888">
        <w:trPr>
          <w:tblHeader/>
        </w:trPr>
        <w:tc>
          <w:tcPr>
            <w:tcW w:w="2422" w:type="dxa"/>
            <w:shd w:val="clear" w:color="auto" w:fill="7F7F7F" w:themeFill="text1" w:themeFillTint="80"/>
            <w:tcMar>
              <w:top w:w="144" w:type="dxa"/>
              <w:left w:w="144" w:type="dxa"/>
              <w:bottom w:w="144" w:type="dxa"/>
              <w:right w:w="144" w:type="dxa"/>
            </w:tcMar>
          </w:tcPr>
          <w:p w14:paraId="51FE9A2C" w14:textId="77777777" w:rsidR="002E1A31" w:rsidRPr="009C4E2A" w:rsidRDefault="002E1A31" w:rsidP="004E5888">
            <w:pPr>
              <w:rPr>
                <w:b/>
                <w:color w:val="FFFFFF" w:themeColor="background1"/>
              </w:rPr>
            </w:pPr>
            <w:r w:rsidRPr="009C4E2A">
              <w:rPr>
                <w:b/>
                <w:color w:val="FFFFFF" w:themeColor="background1"/>
              </w:rPr>
              <w:lastRenderedPageBreak/>
              <w:t>Patient characteristics/findings</w:t>
            </w:r>
          </w:p>
        </w:tc>
        <w:tc>
          <w:tcPr>
            <w:tcW w:w="3862" w:type="dxa"/>
            <w:shd w:val="clear" w:color="auto" w:fill="7F7F7F" w:themeFill="text1" w:themeFillTint="80"/>
            <w:tcMar>
              <w:top w:w="144" w:type="dxa"/>
              <w:left w:w="144" w:type="dxa"/>
              <w:bottom w:w="144" w:type="dxa"/>
              <w:right w:w="144" w:type="dxa"/>
            </w:tcMar>
          </w:tcPr>
          <w:p w14:paraId="2F6D6EC4" w14:textId="77777777" w:rsidR="002E1A31" w:rsidRPr="009C4E2A" w:rsidRDefault="002E1A31" w:rsidP="004E5888">
            <w:pPr>
              <w:rPr>
                <w:b/>
                <w:color w:val="FFFFFF" w:themeColor="background1"/>
              </w:rPr>
            </w:pPr>
            <w:r>
              <w:rPr>
                <w:b/>
                <w:color w:val="FFFFFF" w:themeColor="background1"/>
              </w:rPr>
              <w:t>Clinical</w:t>
            </w:r>
            <w:r w:rsidRPr="009C4E2A">
              <w:rPr>
                <w:b/>
                <w:color w:val="FFFFFF" w:themeColor="background1"/>
              </w:rPr>
              <w:t xml:space="preserve"> Management </w:t>
            </w:r>
          </w:p>
        </w:tc>
        <w:tc>
          <w:tcPr>
            <w:tcW w:w="3066" w:type="dxa"/>
            <w:shd w:val="clear" w:color="auto" w:fill="7F7F7F" w:themeFill="text1" w:themeFillTint="80"/>
          </w:tcPr>
          <w:p w14:paraId="143F1472" w14:textId="77777777" w:rsidR="002E1A31" w:rsidRPr="009C4E2A" w:rsidRDefault="002E1A31" w:rsidP="004E5888">
            <w:pPr>
              <w:rPr>
                <w:b/>
                <w:color w:val="FFFFFF" w:themeColor="background1"/>
              </w:rPr>
            </w:pPr>
            <w:r w:rsidRPr="009C4E2A">
              <w:rPr>
                <w:b/>
                <w:color w:val="FFFFFF" w:themeColor="background1"/>
              </w:rPr>
              <w:t xml:space="preserve">Imaging Recommendation and Follow-up  </w:t>
            </w:r>
          </w:p>
        </w:tc>
      </w:tr>
      <w:tr w:rsidR="002E1A31" w:rsidRPr="009C4E2A" w14:paraId="119DD13A" w14:textId="77777777" w:rsidTr="004E5888">
        <w:trPr>
          <w:trHeight w:val="467"/>
        </w:trPr>
        <w:tc>
          <w:tcPr>
            <w:tcW w:w="2422" w:type="dxa"/>
            <w:tcMar>
              <w:top w:w="144" w:type="dxa"/>
              <w:left w:w="144" w:type="dxa"/>
              <w:bottom w:w="144" w:type="dxa"/>
              <w:right w:w="144" w:type="dxa"/>
            </w:tcMar>
          </w:tcPr>
          <w:p w14:paraId="5760B6B7" w14:textId="77777777" w:rsidR="002E1A31" w:rsidRDefault="002E1A31" w:rsidP="002E1A31">
            <w:pPr>
              <w:pStyle w:val="ListParagraph"/>
              <w:numPr>
                <w:ilvl w:val="0"/>
                <w:numId w:val="7"/>
              </w:numPr>
            </w:pPr>
            <w:r w:rsidRPr="009C4E2A">
              <w:t xml:space="preserve">Biopsy result of ALH or </w:t>
            </w:r>
            <w:r>
              <w:t xml:space="preserve">classical </w:t>
            </w:r>
            <w:r w:rsidRPr="009C4E2A">
              <w:t>LCIS</w:t>
            </w:r>
          </w:p>
          <w:p w14:paraId="3D4BFC65" w14:textId="06628731" w:rsidR="002E1A31" w:rsidRPr="009C4E2A" w:rsidRDefault="002E1A31" w:rsidP="004E5888">
            <w:pPr>
              <w:pStyle w:val="ListParagraph"/>
              <w:ind w:left="360"/>
            </w:pPr>
            <w:r>
              <w:br/>
            </w:r>
          </w:p>
        </w:tc>
        <w:tc>
          <w:tcPr>
            <w:tcW w:w="3862" w:type="dxa"/>
            <w:tcMar>
              <w:top w:w="144" w:type="dxa"/>
              <w:left w:w="144" w:type="dxa"/>
              <w:bottom w:w="144" w:type="dxa"/>
              <w:right w:w="144" w:type="dxa"/>
            </w:tcMar>
          </w:tcPr>
          <w:p w14:paraId="271E7E31" w14:textId="77777777" w:rsidR="002E1A31" w:rsidRPr="00B87911" w:rsidRDefault="002E1A31" w:rsidP="004E5888">
            <w:pPr>
              <w:rPr>
                <w:i/>
              </w:rPr>
            </w:pPr>
            <w:r w:rsidRPr="00B15C5D">
              <w:rPr>
                <w:i/>
              </w:rPr>
              <w:t>Patient disposition</w:t>
            </w:r>
            <w:r>
              <w:rPr>
                <w:i/>
              </w:rPr>
              <w:t xml:space="preserve"> after biopsy</w:t>
            </w:r>
            <w:r w:rsidRPr="00B15C5D">
              <w:rPr>
                <w:i/>
              </w:rPr>
              <w:t>:</w:t>
            </w:r>
          </w:p>
          <w:p w14:paraId="57DBECED" w14:textId="2B497512" w:rsidR="002E1A31" w:rsidRDefault="002E1A31" w:rsidP="002E1A31">
            <w:pPr>
              <w:pStyle w:val="ListParagraph"/>
              <w:numPr>
                <w:ilvl w:val="0"/>
                <w:numId w:val="6"/>
              </w:numPr>
            </w:pPr>
            <w:r w:rsidRPr="009C4E2A">
              <w:t>Referral to breast surgeon</w:t>
            </w:r>
            <w:r>
              <w:t xml:space="preserve">. </w:t>
            </w:r>
          </w:p>
          <w:p w14:paraId="2B1D12BF" w14:textId="77777777" w:rsidR="002E1A31" w:rsidRDefault="002E1A31" w:rsidP="004E5888">
            <w:pPr>
              <w:pStyle w:val="ListParagraph"/>
              <w:ind w:left="360"/>
            </w:pPr>
          </w:p>
          <w:p w14:paraId="1564EA47" w14:textId="77777777" w:rsidR="002E1A31" w:rsidRPr="007F3BED" w:rsidRDefault="002E1A31" w:rsidP="004E5888">
            <w:pPr>
              <w:rPr>
                <w:i/>
              </w:rPr>
            </w:pPr>
            <w:r w:rsidRPr="007F3BED">
              <w:rPr>
                <w:i/>
              </w:rPr>
              <w:t>Surgical Management:</w:t>
            </w:r>
          </w:p>
          <w:p w14:paraId="537DE5F8" w14:textId="20028763" w:rsidR="00907F4A" w:rsidRPr="007F3BED" w:rsidRDefault="00907F4A" w:rsidP="002E1A31">
            <w:pPr>
              <w:pStyle w:val="ListParagraph"/>
              <w:numPr>
                <w:ilvl w:val="0"/>
                <w:numId w:val="6"/>
              </w:numPr>
            </w:pPr>
            <w:r w:rsidRPr="007F3BED">
              <w:t>Determine whether LCIS is incidental relative to imaging finding (i.e. not etiology of original imaging abnormality that prompted biopsy).</w:t>
            </w:r>
          </w:p>
          <w:p w14:paraId="1C10A8D3" w14:textId="7832F572" w:rsidR="00907F4A" w:rsidRDefault="00907F4A" w:rsidP="00907F4A">
            <w:pPr>
              <w:pStyle w:val="ListParagraph"/>
              <w:numPr>
                <w:ilvl w:val="0"/>
                <w:numId w:val="24"/>
              </w:numPr>
              <w:ind w:firstLine="36"/>
            </w:pPr>
            <w:r w:rsidRPr="007F3BED">
              <w:t>If incidental</w:t>
            </w:r>
            <w:r>
              <w:t>, excision not recommended</w:t>
            </w:r>
          </w:p>
          <w:p w14:paraId="4E3429D2" w14:textId="3F8903C6" w:rsidR="002E1A31" w:rsidRDefault="00907F4A" w:rsidP="00907F4A">
            <w:pPr>
              <w:pStyle w:val="ListParagraph"/>
              <w:numPr>
                <w:ilvl w:val="0"/>
                <w:numId w:val="24"/>
              </w:numPr>
              <w:ind w:firstLine="36"/>
            </w:pPr>
            <w:r>
              <w:t xml:space="preserve">If not incidental, </w:t>
            </w:r>
            <w:r w:rsidRPr="00907F4A">
              <w:rPr>
                <w:u w:val="single"/>
              </w:rPr>
              <w:t>c</w:t>
            </w:r>
            <w:r w:rsidR="002E1A31" w:rsidRPr="00907F4A">
              <w:rPr>
                <w:u w:val="single"/>
              </w:rPr>
              <w:t>onsider</w:t>
            </w:r>
            <w:r w:rsidR="002E1A31">
              <w:t xml:space="preserve"> surgical excision.</w:t>
            </w:r>
            <w:r>
              <w:t xml:space="preserve"> </w:t>
            </w:r>
            <w:r w:rsidR="002E1A31">
              <w:t>Risk of upgrade at surgical excision to be estimated at 1-8% of LCIS and 1-3% for ALH.  This risk may be higher in patients with a family history of breast cancer or in women &lt;40 years of age.</w:t>
            </w:r>
          </w:p>
          <w:p w14:paraId="42354836" w14:textId="2CDE3DF5" w:rsidR="002E1A31" w:rsidRPr="009C4E2A" w:rsidRDefault="002E1A31" w:rsidP="00907F4A">
            <w:pPr>
              <w:numPr>
                <w:ilvl w:val="0"/>
                <w:numId w:val="6"/>
              </w:numPr>
              <w:contextualSpacing/>
            </w:pPr>
            <w:r>
              <w:t>Con</w:t>
            </w:r>
            <w:r w:rsidR="00907F4A">
              <w:t>sider referral to PATHS clinic and/or consider annual screening MRI and risk reduction therapy.</w:t>
            </w:r>
          </w:p>
        </w:tc>
        <w:tc>
          <w:tcPr>
            <w:tcW w:w="3066" w:type="dxa"/>
          </w:tcPr>
          <w:p w14:paraId="66E56BA1" w14:textId="77777777" w:rsidR="00C26379" w:rsidRDefault="00C26379" w:rsidP="00C26379">
            <w:r>
              <w:t>Referral to breast surgeon for discussion of excision.</w:t>
            </w:r>
          </w:p>
          <w:p w14:paraId="0A5EF428" w14:textId="77777777" w:rsidR="00C26379" w:rsidRDefault="00C26379" w:rsidP="00C26379"/>
          <w:p w14:paraId="77C94EE3" w14:textId="77777777" w:rsidR="00C26379" w:rsidRPr="00D57A31" w:rsidRDefault="00C26379" w:rsidP="00C26379">
            <w:r w:rsidRPr="00D57A31">
              <w:t>If not excised:</w:t>
            </w:r>
          </w:p>
          <w:p w14:paraId="00E448B0" w14:textId="77777777" w:rsidR="00C26379" w:rsidRPr="00D57A31" w:rsidRDefault="00C26379" w:rsidP="00C26379">
            <w:pPr>
              <w:pStyle w:val="ListParagraph"/>
              <w:numPr>
                <w:ilvl w:val="0"/>
                <w:numId w:val="4"/>
              </w:numPr>
            </w:pPr>
            <w:r w:rsidRPr="00D57A31">
              <w:t xml:space="preserve">Diagnostic imaging </w:t>
            </w:r>
            <w:r>
              <w:t xml:space="preserve">(mammogram +/- ultrasound) </w:t>
            </w:r>
            <w:r w:rsidRPr="00D57A31">
              <w:t>follow-up at 12 months, then resume routine scre</w:t>
            </w:r>
            <w:r>
              <w:t>ening if stable (BI-RADS category 2).</w:t>
            </w:r>
          </w:p>
          <w:p w14:paraId="0AD467C6" w14:textId="50C542E8" w:rsidR="002E1A31" w:rsidRPr="009C4E2A" w:rsidRDefault="00C26379" w:rsidP="00C26379">
            <w:pPr>
              <w:pStyle w:val="ListParagraph"/>
              <w:numPr>
                <w:ilvl w:val="0"/>
                <w:numId w:val="4"/>
              </w:numPr>
            </w:pPr>
            <w:r w:rsidRPr="00D57A31">
              <w:t xml:space="preserve">Note:  </w:t>
            </w:r>
            <w:r>
              <w:t>diagnostic imaging should also include breast MRI in 6 months if the finding was MRI detected.</w:t>
            </w:r>
          </w:p>
        </w:tc>
      </w:tr>
      <w:tr w:rsidR="002E1A31" w:rsidRPr="009C4E2A" w14:paraId="2B972611" w14:textId="77777777" w:rsidTr="004E5888">
        <w:tc>
          <w:tcPr>
            <w:tcW w:w="2422" w:type="dxa"/>
            <w:tcMar>
              <w:top w:w="144" w:type="dxa"/>
              <w:left w:w="144" w:type="dxa"/>
              <w:bottom w:w="144" w:type="dxa"/>
              <w:right w:w="144" w:type="dxa"/>
            </w:tcMar>
          </w:tcPr>
          <w:p w14:paraId="6E705DAF" w14:textId="77777777" w:rsidR="002E1A31" w:rsidRDefault="002E1A31" w:rsidP="002E1A31">
            <w:pPr>
              <w:pStyle w:val="ListParagraph"/>
              <w:numPr>
                <w:ilvl w:val="0"/>
                <w:numId w:val="7"/>
              </w:numPr>
            </w:pPr>
            <w:r w:rsidRPr="009C4E2A">
              <w:t>Biopsy result of LCIS</w:t>
            </w:r>
            <w:r>
              <w:t xml:space="preserve"> non-classical variant:  i.e., </w:t>
            </w:r>
            <w:r w:rsidRPr="009C4E2A">
              <w:t>pleomorphic</w:t>
            </w:r>
            <w:r>
              <w:t xml:space="preserve">, </w:t>
            </w:r>
            <w:r w:rsidRPr="00911FFC">
              <w:t>with necrosis,</w:t>
            </w:r>
            <w:r>
              <w:t xml:space="preserve"> </w:t>
            </w:r>
            <w:r w:rsidRPr="00911FFC">
              <w:t xml:space="preserve">signet ring, </w:t>
            </w:r>
            <w:r>
              <w:t xml:space="preserve">or </w:t>
            </w:r>
            <w:r w:rsidRPr="00911FFC">
              <w:t>apocrine</w:t>
            </w:r>
          </w:p>
          <w:p w14:paraId="67C6E494" w14:textId="77777777" w:rsidR="002E1A31" w:rsidRPr="009C4E2A" w:rsidRDefault="002E1A31" w:rsidP="004E5888">
            <w:pPr>
              <w:pStyle w:val="ListParagraph"/>
              <w:ind w:left="360"/>
            </w:pPr>
          </w:p>
        </w:tc>
        <w:tc>
          <w:tcPr>
            <w:tcW w:w="3862" w:type="dxa"/>
            <w:tcMar>
              <w:top w:w="144" w:type="dxa"/>
              <w:left w:w="144" w:type="dxa"/>
              <w:bottom w:w="144" w:type="dxa"/>
              <w:right w:w="144" w:type="dxa"/>
            </w:tcMar>
          </w:tcPr>
          <w:p w14:paraId="543BF215" w14:textId="77777777" w:rsidR="002E1A31" w:rsidRPr="00B87911" w:rsidRDefault="002E1A31" w:rsidP="004E5888">
            <w:pPr>
              <w:rPr>
                <w:i/>
              </w:rPr>
            </w:pPr>
            <w:r w:rsidRPr="00B15C5D">
              <w:rPr>
                <w:i/>
              </w:rPr>
              <w:t>Patient disposition</w:t>
            </w:r>
            <w:r>
              <w:rPr>
                <w:i/>
              </w:rPr>
              <w:t xml:space="preserve"> after biopsy</w:t>
            </w:r>
            <w:r w:rsidRPr="00B15C5D">
              <w:rPr>
                <w:i/>
              </w:rPr>
              <w:t>:</w:t>
            </w:r>
          </w:p>
          <w:p w14:paraId="1AC2F42F" w14:textId="2C82B3F2" w:rsidR="002E1A31" w:rsidRDefault="002E1A31" w:rsidP="002E1A31">
            <w:pPr>
              <w:pStyle w:val="ListParagraph"/>
              <w:numPr>
                <w:ilvl w:val="0"/>
                <w:numId w:val="6"/>
              </w:numPr>
            </w:pPr>
            <w:r w:rsidRPr="009C4E2A">
              <w:t>Referral to breast surgeon</w:t>
            </w:r>
            <w:r>
              <w:t>.</w:t>
            </w:r>
          </w:p>
          <w:p w14:paraId="441E7FC6" w14:textId="77777777" w:rsidR="002E1A31" w:rsidRDefault="002E1A31" w:rsidP="004E5888">
            <w:pPr>
              <w:rPr>
                <w:i/>
              </w:rPr>
            </w:pPr>
          </w:p>
          <w:p w14:paraId="61189A75" w14:textId="77777777" w:rsidR="002E1A31" w:rsidRPr="00B87911" w:rsidRDefault="002E1A31" w:rsidP="004E5888">
            <w:pPr>
              <w:rPr>
                <w:i/>
              </w:rPr>
            </w:pPr>
            <w:r w:rsidRPr="00B15C5D">
              <w:rPr>
                <w:i/>
              </w:rPr>
              <w:t>Surgical Management:</w:t>
            </w:r>
          </w:p>
          <w:p w14:paraId="07EA57F1" w14:textId="77777777" w:rsidR="002E1A31" w:rsidRDefault="002E1A31" w:rsidP="002E1A31">
            <w:pPr>
              <w:pStyle w:val="ListParagraph"/>
              <w:numPr>
                <w:ilvl w:val="0"/>
                <w:numId w:val="6"/>
              </w:numPr>
            </w:pPr>
            <w:r>
              <w:rPr>
                <w:u w:val="single"/>
              </w:rPr>
              <w:t xml:space="preserve">Recommend </w:t>
            </w:r>
            <w:r w:rsidRPr="009C4E2A">
              <w:t>surgical excision</w:t>
            </w:r>
          </w:p>
          <w:p w14:paraId="443C7F6F" w14:textId="77777777" w:rsidR="002E1A31" w:rsidRDefault="002E1A31" w:rsidP="002E1A31">
            <w:pPr>
              <w:pStyle w:val="ListParagraph"/>
              <w:numPr>
                <w:ilvl w:val="0"/>
                <w:numId w:val="6"/>
              </w:numPr>
            </w:pPr>
            <w:r>
              <w:t xml:space="preserve">Patients with non-classical variants of LCIS have a strong risk of upgrade to cancer at the time of surgical excision (15-40%). </w:t>
            </w:r>
          </w:p>
          <w:p w14:paraId="5FF198B8" w14:textId="77777777" w:rsidR="002E1A31" w:rsidRPr="009C4E2A" w:rsidRDefault="002E1A31" w:rsidP="002E1A31">
            <w:pPr>
              <w:pStyle w:val="ListParagraph"/>
              <w:numPr>
                <w:ilvl w:val="0"/>
                <w:numId w:val="6"/>
              </w:numPr>
            </w:pPr>
            <w:r>
              <w:t>Consider referral to PATHS clinic. (Consider annual MRI, consider risk reduction therapy.)</w:t>
            </w:r>
          </w:p>
          <w:p w14:paraId="527CAB0D" w14:textId="77777777" w:rsidR="002E1A31" w:rsidRPr="009C4E2A" w:rsidRDefault="002E1A31" w:rsidP="004E5888">
            <w:pPr>
              <w:pStyle w:val="ListParagraph"/>
              <w:ind w:left="360"/>
            </w:pPr>
          </w:p>
        </w:tc>
        <w:tc>
          <w:tcPr>
            <w:tcW w:w="3066" w:type="dxa"/>
          </w:tcPr>
          <w:p w14:paraId="77D771F9" w14:textId="77777777" w:rsidR="00C26379" w:rsidRPr="007F3BED" w:rsidRDefault="00C26379" w:rsidP="00C26379">
            <w:r>
              <w:t xml:space="preserve">Referral to breast surgeon for </w:t>
            </w:r>
            <w:r w:rsidRPr="007F3BED">
              <w:t>discussion of excision.</w:t>
            </w:r>
          </w:p>
          <w:p w14:paraId="1F3C48AF" w14:textId="77777777" w:rsidR="00C26379" w:rsidRPr="007F3BED" w:rsidRDefault="00C26379" w:rsidP="00C26379"/>
          <w:p w14:paraId="66BD125A" w14:textId="77777777" w:rsidR="00C26379" w:rsidRPr="007F3BED" w:rsidRDefault="00C26379" w:rsidP="00C26379">
            <w:r w:rsidRPr="007F3BED">
              <w:t>If not excised</w:t>
            </w:r>
          </w:p>
          <w:p w14:paraId="7E75EA0C" w14:textId="77777777" w:rsidR="00C26379" w:rsidRPr="007F3BED" w:rsidRDefault="00C26379" w:rsidP="00C26379">
            <w:pPr>
              <w:pStyle w:val="ListParagraph"/>
              <w:numPr>
                <w:ilvl w:val="0"/>
                <w:numId w:val="2"/>
              </w:numPr>
            </w:pPr>
            <w:r w:rsidRPr="007F3BED">
              <w:t xml:space="preserve">Diagnostic imaging (mammogram +/- ultrasound) follow-up at 6, 12, and 24 months (BI-RADS category 3). If stable at 24 months, resume routine screening (BI-RADS category 2). </w:t>
            </w:r>
          </w:p>
          <w:p w14:paraId="2720ACEF" w14:textId="7601A892" w:rsidR="002E1A31" w:rsidRPr="009C4E2A" w:rsidRDefault="00C26379" w:rsidP="00C26379">
            <w:pPr>
              <w:pStyle w:val="ListParagraph"/>
              <w:numPr>
                <w:ilvl w:val="0"/>
                <w:numId w:val="2"/>
              </w:numPr>
            </w:pPr>
            <w:r w:rsidRPr="007F3BED">
              <w:t>NOTE: diagnostic imaging should also include breast MRI in 6 months if the finding was MRI detected.</w:t>
            </w:r>
          </w:p>
        </w:tc>
      </w:tr>
    </w:tbl>
    <w:p w14:paraId="609C1A76" w14:textId="77777777" w:rsidR="002E1A31" w:rsidRPr="009C4E2A" w:rsidRDefault="002E1A31" w:rsidP="002E1A31"/>
    <w:p w14:paraId="5FB01B39" w14:textId="71B89CEE" w:rsidR="002E1A31" w:rsidRPr="005F7159" w:rsidRDefault="002E1A31" w:rsidP="002E1A31">
      <w:pPr>
        <w:autoSpaceDE w:val="0"/>
        <w:autoSpaceDN w:val="0"/>
        <w:adjustRightInd w:val="0"/>
        <w:rPr>
          <w:rFonts w:cstheme="minorHAnsi"/>
          <w:color w:val="000000"/>
        </w:rPr>
      </w:pPr>
      <w:r w:rsidRPr="005F7159">
        <w:rPr>
          <w:rFonts w:cstheme="minorHAnsi"/>
          <w:color w:val="000000"/>
        </w:rPr>
        <w:t xml:space="preserve">Both ALH and LCIS are composed of an atypical monomorphic epithelial proliferation arising within the terminal ductal lobular unit. In both ALH and classic LCIS, the atypical cells fill and distend the acini and, at times, the ducts within one or more terminal ductal lobular unit.  The pathologic distinction between ALH and classic LCIS is made primarily on the quantity of atypia. Lobular carcinoma in situ is defined as </w:t>
      </w:r>
      <w:r w:rsidRPr="005F7159">
        <w:rPr>
          <w:rFonts w:cstheme="minorHAnsi"/>
          <w:color w:val="000000"/>
        </w:rPr>
        <w:lastRenderedPageBreak/>
        <w:t>the filling and distension of more than 50% of the acini in a terminal ductal lobular unit, whereas ALH is used to denote lesions that fail to meet this criterion.</w:t>
      </w:r>
      <w:r w:rsidRPr="005F7159">
        <w:rPr>
          <w:rFonts w:cstheme="minorHAnsi"/>
          <w:color w:val="0000FF"/>
        </w:rPr>
        <w:t xml:space="preserve"> </w:t>
      </w:r>
      <w:r w:rsidRPr="005F7159">
        <w:rPr>
          <w:rFonts w:cstheme="minorHAnsi"/>
          <w:color w:val="000000"/>
        </w:rPr>
        <w:t>Lobular neoplasia is associated with increased relative risk of carcinoma development including both ductal carcinoma in situ (DCIS) and invasive cancer (8- or 9-fold increased risk for LCIS and 4- or 5-fold increased ri</w:t>
      </w:r>
      <w:r w:rsidR="005F7159">
        <w:rPr>
          <w:rFonts w:cstheme="minorHAnsi"/>
          <w:color w:val="000000"/>
        </w:rPr>
        <w:t>sk for ALH) in either breast.</w:t>
      </w:r>
    </w:p>
    <w:p w14:paraId="02114B4D" w14:textId="77777777" w:rsidR="002E1A31" w:rsidRDefault="002E1A31" w:rsidP="002E1A31">
      <w:pPr>
        <w:autoSpaceDE w:val="0"/>
        <w:autoSpaceDN w:val="0"/>
        <w:adjustRightInd w:val="0"/>
        <w:rPr>
          <w:rFonts w:ascii="AdvPTimes" w:hAnsi="AdvPTimes" w:cs="AdvPTimes"/>
          <w:color w:val="000000"/>
          <w:sz w:val="20"/>
          <w:szCs w:val="20"/>
        </w:rPr>
      </w:pPr>
    </w:p>
    <w:p w14:paraId="4B020571" w14:textId="7E1FE15C" w:rsidR="00B64948" w:rsidRDefault="00B64948" w:rsidP="00B64948">
      <w:pPr>
        <w:rPr>
          <w:u w:val="single"/>
        </w:rPr>
      </w:pPr>
      <w:r>
        <w:rPr>
          <w:u w:val="single"/>
        </w:rPr>
        <w:t>Potential Smart Phrase for Surgeon Use</w:t>
      </w:r>
    </w:p>
    <w:p w14:paraId="28158E92" w14:textId="5DA7050B" w:rsidR="00B64948" w:rsidRPr="00B64948" w:rsidRDefault="00B64948" w:rsidP="00B64948">
      <w:pPr>
        <w:rPr>
          <w:i/>
        </w:rPr>
      </w:pPr>
      <w:r w:rsidRPr="00B64948">
        <w:rPr>
          <w:i/>
        </w:rPr>
        <w:t xml:space="preserve">Incidental finding: </w:t>
      </w:r>
    </w:p>
    <w:p w14:paraId="2797A432" w14:textId="5094E983" w:rsidR="00B64948" w:rsidRPr="00D57A31" w:rsidRDefault="00B64948" w:rsidP="00B64948">
      <w:pPr>
        <w:rPr>
          <w:rFonts w:ascii="Times New Roman" w:eastAsia="Times New Roman" w:hAnsi="Times New Roman" w:cs="Times New Roman"/>
        </w:rPr>
      </w:pPr>
      <w:r w:rsidRPr="00D57A31">
        <w:t xml:space="preserve">The patient has a finding of </w:t>
      </w:r>
      <w:r>
        <w:t>classical type LCIS (lobular carcinoma in situ)</w:t>
      </w:r>
      <w:r w:rsidRPr="00D57A31">
        <w:t xml:space="preserve">. The pathology report and associated clinical findings have been discussed. </w:t>
      </w:r>
      <w:r>
        <w:t>LCIS</w:t>
      </w:r>
      <w:r w:rsidRPr="00D57A31">
        <w:t xml:space="preserve"> </w:t>
      </w:r>
      <w:r w:rsidRPr="00D57A31">
        <w:rPr>
          <w:rFonts w:ascii="Calibri" w:eastAsia="Times New Roman" w:hAnsi="Calibri" w:cs="Times New Roman"/>
        </w:rPr>
        <w:t>is a</w:t>
      </w:r>
      <w:r w:rsidR="00682C05">
        <w:rPr>
          <w:rFonts w:ascii="Calibri" w:eastAsia="Times New Roman" w:hAnsi="Calibri" w:cs="Times New Roman"/>
        </w:rPr>
        <w:t xml:space="preserve"> benign condition of the breast. H</w:t>
      </w:r>
      <w:r w:rsidRPr="00D57A31">
        <w:rPr>
          <w:rFonts w:ascii="Calibri" w:eastAsia="Times New Roman" w:hAnsi="Calibri" w:cs="Times New Roman"/>
        </w:rPr>
        <w:t xml:space="preserve">owever, </w:t>
      </w:r>
      <w:r w:rsidR="00682C05">
        <w:rPr>
          <w:rFonts w:ascii="Calibri" w:eastAsia="Times New Roman" w:hAnsi="Calibri" w:cs="Times New Roman"/>
        </w:rPr>
        <w:t xml:space="preserve">an associated malignancy may found at the time of </w:t>
      </w:r>
      <w:r w:rsidRPr="00D57A31">
        <w:rPr>
          <w:rFonts w:ascii="Calibri" w:eastAsia="Times New Roman" w:hAnsi="Calibri" w:cs="Times New Roman"/>
        </w:rPr>
        <w:t xml:space="preserve">surgical excision of breast tissue </w:t>
      </w:r>
      <w:r>
        <w:rPr>
          <w:rFonts w:ascii="Calibri" w:eastAsia="Times New Roman" w:hAnsi="Calibri" w:cs="Times New Roman"/>
        </w:rPr>
        <w:t>in some cases</w:t>
      </w:r>
      <w:r w:rsidRPr="00D57A31">
        <w:rPr>
          <w:rFonts w:ascii="Calibri" w:eastAsia="Times New Roman" w:hAnsi="Calibri" w:cs="Times New Roman"/>
        </w:rPr>
        <w:t xml:space="preserve">. </w:t>
      </w:r>
      <w:r>
        <w:rPr>
          <w:rFonts w:ascii="Calibri" w:eastAsia="Times New Roman" w:hAnsi="Calibri" w:cs="Times New Roman"/>
        </w:rPr>
        <w:t>For patients with classical type LCIS which was found on core biopsy</w:t>
      </w:r>
      <w:r w:rsidR="005F7159">
        <w:rPr>
          <w:rFonts w:ascii="Calibri" w:eastAsia="Times New Roman" w:hAnsi="Calibri" w:cs="Times New Roman"/>
        </w:rPr>
        <w:t xml:space="preserve">, this risk is very low </w:t>
      </w:r>
      <w:r>
        <w:rPr>
          <w:rFonts w:ascii="Calibri" w:eastAsia="Times New Roman" w:hAnsi="Calibri" w:cs="Times New Roman"/>
        </w:rPr>
        <w:t xml:space="preserve">if the LCIS is incidental (i.e. </w:t>
      </w:r>
      <w:r w:rsidRPr="00907F4A">
        <w:t xml:space="preserve">not </w:t>
      </w:r>
      <w:r>
        <w:t xml:space="preserve">the </w:t>
      </w:r>
      <w:r w:rsidRPr="00907F4A">
        <w:t>etiology of original imaging abnormality that prompted biopsy</w:t>
      </w:r>
      <w:r>
        <w:t>).  For incidental classical type LCIS, no surgical excision is recommended</w:t>
      </w:r>
      <w:r>
        <w:rPr>
          <w:rFonts w:ascii="Calibri" w:eastAsia="Times New Roman" w:hAnsi="Calibri" w:cs="Times New Roman"/>
        </w:rPr>
        <w:t xml:space="preserve"> and follow-up with diagnostic imaging at 12 months is appropriate.  </w:t>
      </w:r>
    </w:p>
    <w:p w14:paraId="586904CA" w14:textId="668777CD" w:rsidR="00B64948" w:rsidRDefault="00B64948" w:rsidP="002E1A31">
      <w:pPr>
        <w:autoSpaceDE w:val="0"/>
        <w:autoSpaceDN w:val="0"/>
        <w:adjustRightInd w:val="0"/>
        <w:rPr>
          <w:u w:val="single"/>
        </w:rPr>
      </w:pPr>
    </w:p>
    <w:p w14:paraId="40A72B01" w14:textId="13F4E266" w:rsidR="00B64948" w:rsidRPr="00B64948" w:rsidRDefault="00B64948" w:rsidP="00B64948">
      <w:pPr>
        <w:rPr>
          <w:i/>
        </w:rPr>
      </w:pPr>
      <w:r>
        <w:rPr>
          <w:i/>
        </w:rPr>
        <w:t>Non-</w:t>
      </w:r>
      <w:r w:rsidRPr="00B64948">
        <w:rPr>
          <w:i/>
        </w:rPr>
        <w:t xml:space="preserve">Incidental finding: </w:t>
      </w:r>
    </w:p>
    <w:p w14:paraId="682995E9" w14:textId="77EA6DF5" w:rsidR="00B64948" w:rsidRDefault="00B64948" w:rsidP="00B64948">
      <w:pPr>
        <w:rPr>
          <w:rFonts w:ascii="Calibri" w:eastAsia="Times New Roman" w:hAnsi="Calibri" w:cs="Times New Roman"/>
        </w:rPr>
      </w:pPr>
      <w:r w:rsidRPr="00D57A31">
        <w:t xml:space="preserve">The patient has a finding of </w:t>
      </w:r>
      <w:r>
        <w:t>classical type LCIS (lobular carcinoma in situ)</w:t>
      </w:r>
      <w:r w:rsidRPr="00D57A31">
        <w:t xml:space="preserve">. The pathology report and associated clinical findings have been discussed. </w:t>
      </w:r>
      <w:r>
        <w:t>LCIS</w:t>
      </w:r>
      <w:r w:rsidRPr="00D57A31">
        <w:t xml:space="preserve"> </w:t>
      </w:r>
      <w:r w:rsidRPr="00D57A31">
        <w:rPr>
          <w:rFonts w:ascii="Calibri" w:eastAsia="Times New Roman" w:hAnsi="Calibri" w:cs="Times New Roman"/>
        </w:rPr>
        <w:t>is a benign condition of the breast</w:t>
      </w:r>
      <w:r w:rsidR="00682C05">
        <w:rPr>
          <w:rFonts w:ascii="Calibri" w:eastAsia="Times New Roman" w:hAnsi="Calibri" w:cs="Times New Roman"/>
        </w:rPr>
        <w:t>. H</w:t>
      </w:r>
      <w:r w:rsidR="00682C05" w:rsidRPr="00D57A31">
        <w:rPr>
          <w:rFonts w:ascii="Calibri" w:eastAsia="Times New Roman" w:hAnsi="Calibri" w:cs="Times New Roman"/>
        </w:rPr>
        <w:t xml:space="preserve">owever, </w:t>
      </w:r>
      <w:r w:rsidR="00682C05">
        <w:rPr>
          <w:rFonts w:ascii="Calibri" w:eastAsia="Times New Roman" w:hAnsi="Calibri" w:cs="Times New Roman"/>
        </w:rPr>
        <w:t xml:space="preserve">an associated malignancy may found at the time of </w:t>
      </w:r>
      <w:r w:rsidR="00682C05" w:rsidRPr="00D57A31">
        <w:rPr>
          <w:rFonts w:ascii="Calibri" w:eastAsia="Times New Roman" w:hAnsi="Calibri" w:cs="Times New Roman"/>
        </w:rPr>
        <w:t xml:space="preserve">surgical excision of breast tissue </w:t>
      </w:r>
      <w:r w:rsidR="00682C05">
        <w:rPr>
          <w:rFonts w:ascii="Calibri" w:eastAsia="Times New Roman" w:hAnsi="Calibri" w:cs="Times New Roman"/>
        </w:rPr>
        <w:t>in some cases</w:t>
      </w:r>
      <w:r w:rsidR="00682C05" w:rsidRPr="00D57A31">
        <w:rPr>
          <w:rFonts w:ascii="Calibri" w:eastAsia="Times New Roman" w:hAnsi="Calibri" w:cs="Times New Roman"/>
        </w:rPr>
        <w:t xml:space="preserve">. </w:t>
      </w:r>
      <w:r w:rsidRPr="00D57A31">
        <w:rPr>
          <w:rFonts w:ascii="Calibri" w:eastAsia="Times New Roman" w:hAnsi="Calibri" w:cs="Times New Roman"/>
        </w:rPr>
        <w:t xml:space="preserve"> </w:t>
      </w:r>
      <w:r>
        <w:rPr>
          <w:rFonts w:ascii="Calibri" w:eastAsia="Times New Roman" w:hAnsi="Calibri" w:cs="Times New Roman"/>
        </w:rPr>
        <w:t>For patients with classical type LCIS which was found on core biopsy, this risk is 1-8% if the LCIS is not incidental (i.e.</w:t>
      </w:r>
      <w:r>
        <w:t xml:space="preserve"> the LCIS is the only </w:t>
      </w:r>
      <w:r w:rsidRPr="00907F4A">
        <w:t xml:space="preserve">etiology </w:t>
      </w:r>
      <w:r>
        <w:t xml:space="preserve">found to explain the </w:t>
      </w:r>
      <w:r w:rsidRPr="00907F4A">
        <w:t>original imaging abnormality that prompted biopsy</w:t>
      </w:r>
      <w:r>
        <w:t>).  For these patients, surgical excision is recommended</w:t>
      </w:r>
      <w:r>
        <w:rPr>
          <w:rFonts w:ascii="Calibri" w:eastAsia="Times New Roman" w:hAnsi="Calibri" w:cs="Times New Roman"/>
        </w:rPr>
        <w:t xml:space="preserve"> to rule out an associated malignancy.  </w:t>
      </w:r>
    </w:p>
    <w:p w14:paraId="71C8E597" w14:textId="431CD3C8" w:rsidR="00B64948" w:rsidRDefault="00B64948" w:rsidP="00B64948">
      <w:pPr>
        <w:rPr>
          <w:rFonts w:ascii="Calibri" w:eastAsia="Times New Roman" w:hAnsi="Calibri" w:cs="Times New Roman"/>
        </w:rPr>
      </w:pPr>
    </w:p>
    <w:p w14:paraId="3B14D0E1" w14:textId="2B0AC24C" w:rsidR="00B64948" w:rsidRPr="00B64948" w:rsidRDefault="00B64948" w:rsidP="00B64948">
      <w:pPr>
        <w:rPr>
          <w:i/>
        </w:rPr>
      </w:pPr>
      <w:r>
        <w:rPr>
          <w:i/>
        </w:rPr>
        <w:t>Pleomorphic type</w:t>
      </w:r>
      <w:r w:rsidRPr="00B64948">
        <w:rPr>
          <w:i/>
        </w:rPr>
        <w:t xml:space="preserve">: </w:t>
      </w:r>
    </w:p>
    <w:p w14:paraId="289E1657" w14:textId="688B672F" w:rsidR="00B64948" w:rsidRPr="00D57A31" w:rsidRDefault="00B64948" w:rsidP="00B64948">
      <w:pPr>
        <w:rPr>
          <w:rFonts w:ascii="Times New Roman" w:eastAsia="Times New Roman" w:hAnsi="Times New Roman" w:cs="Times New Roman"/>
        </w:rPr>
      </w:pPr>
      <w:r w:rsidRPr="00D57A31">
        <w:t xml:space="preserve">The patient has a finding of </w:t>
      </w:r>
      <w:r>
        <w:t>pleomorphic type LCIS (lobular carcinoma in situ)</w:t>
      </w:r>
      <w:r w:rsidRPr="00D57A31">
        <w:t xml:space="preserve">. The pathology report and associated clinical findings have been discussed. </w:t>
      </w:r>
      <w:r>
        <w:t>LCIS</w:t>
      </w:r>
      <w:r w:rsidRPr="00D57A31">
        <w:t xml:space="preserve"> </w:t>
      </w:r>
      <w:r w:rsidRPr="00D57A31">
        <w:rPr>
          <w:rFonts w:ascii="Calibri" w:eastAsia="Times New Roman" w:hAnsi="Calibri" w:cs="Times New Roman"/>
        </w:rPr>
        <w:t>is a benign condition of the breast</w:t>
      </w:r>
      <w:r w:rsidR="00682C05">
        <w:rPr>
          <w:rFonts w:ascii="Calibri" w:eastAsia="Times New Roman" w:hAnsi="Calibri" w:cs="Times New Roman"/>
        </w:rPr>
        <w:t>. H</w:t>
      </w:r>
      <w:r w:rsidR="00682C05" w:rsidRPr="00D57A31">
        <w:rPr>
          <w:rFonts w:ascii="Calibri" w:eastAsia="Times New Roman" w:hAnsi="Calibri" w:cs="Times New Roman"/>
        </w:rPr>
        <w:t xml:space="preserve">owever, </w:t>
      </w:r>
      <w:r w:rsidR="00682C05">
        <w:rPr>
          <w:rFonts w:ascii="Calibri" w:eastAsia="Times New Roman" w:hAnsi="Calibri" w:cs="Times New Roman"/>
        </w:rPr>
        <w:t xml:space="preserve">an associated malignancy may found at the time of </w:t>
      </w:r>
      <w:r w:rsidR="00682C05" w:rsidRPr="00D57A31">
        <w:rPr>
          <w:rFonts w:ascii="Calibri" w:eastAsia="Times New Roman" w:hAnsi="Calibri" w:cs="Times New Roman"/>
        </w:rPr>
        <w:t xml:space="preserve">surgical excision of breast tissue </w:t>
      </w:r>
      <w:r w:rsidR="00682C05">
        <w:rPr>
          <w:rFonts w:ascii="Calibri" w:eastAsia="Times New Roman" w:hAnsi="Calibri" w:cs="Times New Roman"/>
        </w:rPr>
        <w:t>in some cases</w:t>
      </w:r>
      <w:r w:rsidR="00682C05" w:rsidRPr="00D57A31">
        <w:rPr>
          <w:rFonts w:ascii="Calibri" w:eastAsia="Times New Roman" w:hAnsi="Calibri" w:cs="Times New Roman"/>
        </w:rPr>
        <w:t xml:space="preserve">. </w:t>
      </w:r>
      <w:r>
        <w:rPr>
          <w:rFonts w:ascii="Calibri" w:eastAsia="Times New Roman" w:hAnsi="Calibri" w:cs="Times New Roman"/>
        </w:rPr>
        <w:t xml:space="preserve">For patients with pleomorphic LCIS which was found on core biopsy, this risk is 15-40%.  </w:t>
      </w:r>
      <w:r>
        <w:t>For these patients, surgical excision is recommended</w:t>
      </w:r>
      <w:r>
        <w:rPr>
          <w:rFonts w:ascii="Calibri" w:eastAsia="Times New Roman" w:hAnsi="Calibri" w:cs="Times New Roman"/>
        </w:rPr>
        <w:t xml:space="preserve">.  </w:t>
      </w:r>
    </w:p>
    <w:p w14:paraId="43F5784C" w14:textId="77777777" w:rsidR="00B64948" w:rsidRPr="00D57A31" w:rsidRDefault="00B64948" w:rsidP="00B64948">
      <w:pPr>
        <w:rPr>
          <w:rFonts w:ascii="Times New Roman" w:eastAsia="Times New Roman" w:hAnsi="Times New Roman" w:cs="Times New Roman"/>
        </w:rPr>
      </w:pPr>
    </w:p>
    <w:p w14:paraId="5190630C" w14:textId="52695072" w:rsidR="00B64948" w:rsidRDefault="00B64948" w:rsidP="002E1A31">
      <w:pPr>
        <w:autoSpaceDE w:val="0"/>
        <w:autoSpaceDN w:val="0"/>
        <w:adjustRightInd w:val="0"/>
        <w:rPr>
          <w:u w:val="single"/>
        </w:rPr>
      </w:pPr>
    </w:p>
    <w:p w14:paraId="6C828A88" w14:textId="4FE9A5F4" w:rsidR="002E1A31" w:rsidRPr="009C4E2A" w:rsidRDefault="002E1A31" w:rsidP="002E1A31">
      <w:pPr>
        <w:autoSpaceDE w:val="0"/>
        <w:autoSpaceDN w:val="0"/>
        <w:adjustRightInd w:val="0"/>
      </w:pPr>
      <w:r w:rsidRPr="009C4E2A">
        <w:rPr>
          <w:u w:val="single"/>
        </w:rPr>
        <w:t>Pertinent References</w:t>
      </w:r>
    </w:p>
    <w:p w14:paraId="67098123" w14:textId="77777777" w:rsidR="002E1A31" w:rsidRPr="009C4E2A" w:rsidRDefault="002E1A31" w:rsidP="002E1A31"/>
    <w:p w14:paraId="72AC04B0" w14:textId="77777777" w:rsidR="002E1A31" w:rsidRPr="009C4E2A" w:rsidRDefault="002E1A31" w:rsidP="002E1A31">
      <w:r w:rsidRPr="009C4E2A">
        <w:t xml:space="preserve">Menes TS, Rosenberg R, Balch S,  et al.  Upgrade of high-risk breast lesions detected on mammography in the Breast Cancer Surveillance Consortium. Am J Surgery  2014; 207; 24-31. </w:t>
      </w:r>
    </w:p>
    <w:p w14:paraId="6D0B560A" w14:textId="2D3FF42A" w:rsidR="002E1A31" w:rsidRPr="00FE2256" w:rsidRDefault="002E1A31" w:rsidP="002E1A31"/>
    <w:p w14:paraId="2281DB5D" w14:textId="77777777" w:rsidR="002E1A31" w:rsidRDefault="002E1A31" w:rsidP="002E1A31">
      <w:r>
        <w:t>*</w:t>
      </w:r>
      <w:r w:rsidRPr="00FE2256">
        <w:t xml:space="preserve">Jennifer M. RaczJodi M. CarterAmy C. Degnim, </w:t>
      </w:r>
      <w:r w:rsidRPr="002B43B6">
        <w:t>Lobular Neoplasia and Atypical Ductal Hyperplasia on Core Biopsy: Current Surgical Management Recommendations</w:t>
      </w:r>
      <w:r>
        <w:t xml:space="preserve">. </w:t>
      </w:r>
      <w:r w:rsidRPr="00FE2256">
        <w:t>Annals of Surgical Oncology, October 2017, Volu</w:t>
      </w:r>
      <w:r>
        <w:t>me 24, Issue 10, pp 2848–2854. Recommend surgical biopsy for lobular neoplasia, but may do surveillance if concordant and no other indications for excision. Recommend prevention medications.</w:t>
      </w:r>
    </w:p>
    <w:p w14:paraId="6AC9509B" w14:textId="77777777" w:rsidR="002E1A31" w:rsidRDefault="002E1A31" w:rsidP="002E1A31"/>
    <w:p w14:paraId="7C4B0045" w14:textId="7465341E" w:rsidR="002E1A31" w:rsidRDefault="002E1A31" w:rsidP="002E1A31">
      <w:r w:rsidRPr="002423EE">
        <w:t>Chang Sen LQ, Berg WA, Hooley RJ, et al. Core breast biopsies showing lobular carcinoma in situ should be excised and surveillance is reasonable for atypical lobular hyperplasia. AJR Am J Roentgenol. 2016;207:1132–45.</w:t>
      </w:r>
      <w:r>
        <w:t xml:space="preserve"> </w:t>
      </w:r>
    </w:p>
    <w:p w14:paraId="698D4A39" w14:textId="77777777" w:rsidR="00EA651D" w:rsidRDefault="00EA651D" w:rsidP="002E1A31"/>
    <w:p w14:paraId="645650E6" w14:textId="0A6AAB55" w:rsidR="002E1A31" w:rsidRDefault="002E1A31" w:rsidP="002E1A31">
      <w:r>
        <w:lastRenderedPageBreak/>
        <w:t xml:space="preserve">Murray MP, Luedtke C, Liberman L, et al. Classic lobular carcinoma in situ and atypical lobular hyperplasia at percutaneous breast core biopsy: outcomes of prospective excision. Cancer. 2013;119:1073–9. </w:t>
      </w:r>
    </w:p>
    <w:p w14:paraId="393B8FA8" w14:textId="77777777" w:rsidR="00E50BA9" w:rsidRDefault="00E50BA9" w:rsidP="002E1A31"/>
    <w:p w14:paraId="0294E394" w14:textId="77777777" w:rsidR="002E1A31" w:rsidRPr="00D57A31" w:rsidRDefault="002E1A31" w:rsidP="002E1A31">
      <w:pPr>
        <w:rPr>
          <w:b/>
        </w:rPr>
      </w:pPr>
      <w:r w:rsidRPr="00D57A31">
        <w:rPr>
          <w:b/>
        </w:rPr>
        <w:t>Papilloma:</w:t>
      </w:r>
    </w:p>
    <w:p w14:paraId="24EB56AB" w14:textId="77777777" w:rsidR="002E1A31" w:rsidRPr="00D57A31" w:rsidRDefault="002E1A31" w:rsidP="002E1A31"/>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5"/>
        <w:gridCol w:w="2959"/>
        <w:gridCol w:w="3156"/>
      </w:tblGrid>
      <w:tr w:rsidR="002E1A31" w:rsidRPr="00D57A31" w14:paraId="1EFA7CDF" w14:textId="77777777" w:rsidTr="007E1CBF">
        <w:trPr>
          <w:tblHeader/>
        </w:trPr>
        <w:tc>
          <w:tcPr>
            <w:tcW w:w="3235" w:type="dxa"/>
            <w:shd w:val="clear" w:color="auto" w:fill="7F7F7F" w:themeFill="text1" w:themeFillTint="80"/>
            <w:tcMar>
              <w:top w:w="144" w:type="dxa"/>
              <w:left w:w="144" w:type="dxa"/>
              <w:bottom w:w="144" w:type="dxa"/>
              <w:right w:w="144" w:type="dxa"/>
            </w:tcMar>
          </w:tcPr>
          <w:p w14:paraId="7368B6E9" w14:textId="77777777" w:rsidR="002E1A31" w:rsidRPr="00D57A31" w:rsidRDefault="002E1A31" w:rsidP="004E5888">
            <w:pPr>
              <w:rPr>
                <w:b/>
                <w:color w:val="FFFFFF" w:themeColor="background1"/>
              </w:rPr>
            </w:pPr>
            <w:r w:rsidRPr="00D57A31">
              <w:rPr>
                <w:b/>
                <w:color w:val="FFFFFF" w:themeColor="background1"/>
              </w:rPr>
              <w:t>Patient characteristics/findings</w:t>
            </w:r>
          </w:p>
        </w:tc>
        <w:tc>
          <w:tcPr>
            <w:tcW w:w="2959" w:type="dxa"/>
            <w:shd w:val="clear" w:color="auto" w:fill="7F7F7F" w:themeFill="text1" w:themeFillTint="80"/>
            <w:tcMar>
              <w:top w:w="144" w:type="dxa"/>
              <w:left w:w="144" w:type="dxa"/>
              <w:bottom w:w="144" w:type="dxa"/>
              <w:right w:w="144" w:type="dxa"/>
            </w:tcMar>
          </w:tcPr>
          <w:p w14:paraId="133E02DB" w14:textId="77777777" w:rsidR="002E1A31" w:rsidRPr="00D57A31" w:rsidRDefault="002E1A31" w:rsidP="004E5888">
            <w:pPr>
              <w:rPr>
                <w:b/>
                <w:color w:val="FFFFFF" w:themeColor="background1"/>
              </w:rPr>
            </w:pPr>
            <w:r w:rsidRPr="00D57A31">
              <w:rPr>
                <w:b/>
                <w:color w:val="FFFFFF" w:themeColor="background1"/>
              </w:rPr>
              <w:t xml:space="preserve">Clinical Management </w:t>
            </w:r>
          </w:p>
        </w:tc>
        <w:tc>
          <w:tcPr>
            <w:tcW w:w="3156" w:type="dxa"/>
            <w:shd w:val="clear" w:color="auto" w:fill="7F7F7F" w:themeFill="text1" w:themeFillTint="80"/>
          </w:tcPr>
          <w:p w14:paraId="4D0048ED" w14:textId="77777777" w:rsidR="002E1A31" w:rsidRPr="00D57A31" w:rsidRDefault="002E1A31" w:rsidP="004E5888">
            <w:pPr>
              <w:rPr>
                <w:b/>
                <w:color w:val="FFFFFF" w:themeColor="background1"/>
              </w:rPr>
            </w:pPr>
            <w:r w:rsidRPr="00D57A31">
              <w:rPr>
                <w:b/>
                <w:color w:val="FFFFFF" w:themeColor="background1"/>
              </w:rPr>
              <w:t xml:space="preserve">Imaging Recommendation and Follow-up  </w:t>
            </w:r>
          </w:p>
        </w:tc>
      </w:tr>
      <w:tr w:rsidR="002E1A31" w:rsidRPr="00D57A31" w14:paraId="43599630" w14:textId="77777777" w:rsidTr="007E1CBF">
        <w:trPr>
          <w:trHeight w:val="1979"/>
        </w:trPr>
        <w:tc>
          <w:tcPr>
            <w:tcW w:w="3235" w:type="dxa"/>
            <w:tcMar>
              <w:top w:w="144" w:type="dxa"/>
              <w:left w:w="144" w:type="dxa"/>
              <w:bottom w:w="144" w:type="dxa"/>
              <w:right w:w="144" w:type="dxa"/>
            </w:tcMar>
          </w:tcPr>
          <w:p w14:paraId="0A954983" w14:textId="77777777" w:rsidR="002E1A31" w:rsidRPr="007F3BED" w:rsidRDefault="002E1A31" w:rsidP="004E5888">
            <w:r w:rsidRPr="007F3BED">
              <w:t>If no clinical symptoms</w:t>
            </w:r>
          </w:p>
          <w:p w14:paraId="1C31D98B" w14:textId="77777777" w:rsidR="002E1A31" w:rsidRPr="007F3BED" w:rsidRDefault="002E1A31" w:rsidP="002E1A31">
            <w:pPr>
              <w:pStyle w:val="ListParagraph"/>
              <w:numPr>
                <w:ilvl w:val="0"/>
                <w:numId w:val="10"/>
              </w:numPr>
            </w:pPr>
            <w:r w:rsidRPr="007F3BED">
              <w:t>no nipple discharge</w:t>
            </w:r>
          </w:p>
          <w:p w14:paraId="3F7370C1" w14:textId="77777777" w:rsidR="002E1A31" w:rsidRPr="007F3BED" w:rsidRDefault="002E1A31" w:rsidP="002E1A31">
            <w:pPr>
              <w:pStyle w:val="ListParagraph"/>
              <w:numPr>
                <w:ilvl w:val="0"/>
                <w:numId w:val="10"/>
              </w:numPr>
            </w:pPr>
            <w:r w:rsidRPr="007F3BED">
              <w:t>not palpable</w:t>
            </w:r>
          </w:p>
          <w:p w14:paraId="4AB96BFD" w14:textId="77777777" w:rsidR="002E1A31" w:rsidRPr="007F3BED" w:rsidRDefault="002E1A31" w:rsidP="004E5888">
            <w:pPr>
              <w:ind w:left="30"/>
              <w:rPr>
                <w:i/>
              </w:rPr>
            </w:pPr>
            <w:r w:rsidRPr="007F3BED">
              <w:rPr>
                <w:i/>
              </w:rPr>
              <w:t>AND</w:t>
            </w:r>
          </w:p>
          <w:p w14:paraId="46709483" w14:textId="77777777" w:rsidR="002E1A31" w:rsidRPr="007F3BED" w:rsidRDefault="002E1A31" w:rsidP="002E1A31">
            <w:pPr>
              <w:pStyle w:val="ListParagraph"/>
              <w:numPr>
                <w:ilvl w:val="0"/>
                <w:numId w:val="10"/>
              </w:numPr>
            </w:pPr>
            <w:r w:rsidRPr="007F3BED">
              <w:t>no atypical features of papilloma itself</w:t>
            </w:r>
          </w:p>
          <w:p w14:paraId="67FE49FE" w14:textId="77777777" w:rsidR="002E1A31" w:rsidRPr="007F3BED" w:rsidRDefault="002E1A31" w:rsidP="004E5888">
            <w:pPr>
              <w:rPr>
                <w:i/>
              </w:rPr>
            </w:pPr>
            <w:r w:rsidRPr="007F3BED">
              <w:rPr>
                <w:i/>
              </w:rPr>
              <w:t>AND</w:t>
            </w:r>
          </w:p>
          <w:p w14:paraId="6722E2D3" w14:textId="4B2B1111" w:rsidR="002E1A31" w:rsidRPr="007F3BED" w:rsidRDefault="002E1A31" w:rsidP="009B5E41">
            <w:pPr>
              <w:pStyle w:val="ListParagraph"/>
              <w:numPr>
                <w:ilvl w:val="0"/>
                <w:numId w:val="10"/>
              </w:numPr>
            </w:pPr>
            <w:r w:rsidRPr="007F3BED">
              <w:t xml:space="preserve">size </w:t>
            </w:r>
            <w:r w:rsidRPr="007F3BED">
              <w:rPr>
                <w:u w:val="single"/>
              </w:rPr>
              <w:t>&lt;</w:t>
            </w:r>
            <w:r w:rsidR="00C26379" w:rsidRPr="007F3BED">
              <w:rPr>
                <w:u w:val="single"/>
              </w:rPr>
              <w:t xml:space="preserve"> </w:t>
            </w:r>
            <w:r w:rsidR="00C26379" w:rsidRPr="007F3BED">
              <w:t xml:space="preserve">20 </w:t>
            </w:r>
            <w:r w:rsidRPr="007F3BED">
              <w:t>mm</w:t>
            </w:r>
          </w:p>
        </w:tc>
        <w:tc>
          <w:tcPr>
            <w:tcW w:w="2959" w:type="dxa"/>
            <w:tcMar>
              <w:top w:w="144" w:type="dxa"/>
              <w:left w:w="144" w:type="dxa"/>
              <w:bottom w:w="144" w:type="dxa"/>
              <w:right w:w="144" w:type="dxa"/>
            </w:tcMar>
          </w:tcPr>
          <w:p w14:paraId="40649557" w14:textId="77777777" w:rsidR="002E1A31" w:rsidRPr="007F3BED" w:rsidRDefault="002E1A31" w:rsidP="004E5888">
            <w:pPr>
              <w:rPr>
                <w:i/>
              </w:rPr>
            </w:pPr>
            <w:r w:rsidRPr="007F3BED">
              <w:rPr>
                <w:i/>
              </w:rPr>
              <w:t>Patient disposition after biopsy:</w:t>
            </w:r>
          </w:p>
          <w:p w14:paraId="6DC1F887" w14:textId="77777777" w:rsidR="002E1A31" w:rsidRPr="007F3BED" w:rsidRDefault="002E1A31" w:rsidP="002E1A31">
            <w:pPr>
              <w:pStyle w:val="ListParagraph"/>
              <w:numPr>
                <w:ilvl w:val="0"/>
                <w:numId w:val="4"/>
              </w:numPr>
            </w:pPr>
            <w:r w:rsidRPr="007F3BED">
              <w:rPr>
                <w:u w:val="single"/>
              </w:rPr>
              <w:t>No</w:t>
            </w:r>
            <w:r w:rsidRPr="007F3BED">
              <w:t xml:space="preserve"> referral to breast surgeon</w:t>
            </w:r>
          </w:p>
          <w:p w14:paraId="45684FA6" w14:textId="77777777" w:rsidR="002E1A31" w:rsidRPr="007F3BED" w:rsidRDefault="002E1A31" w:rsidP="004E5888">
            <w:pPr>
              <w:rPr>
                <w:i/>
              </w:rPr>
            </w:pPr>
          </w:p>
          <w:p w14:paraId="4DC46FD7" w14:textId="77777777" w:rsidR="002E1A31" w:rsidRPr="007F3BED" w:rsidRDefault="002E1A31" w:rsidP="004E5888">
            <w:pPr>
              <w:rPr>
                <w:i/>
              </w:rPr>
            </w:pPr>
            <w:r w:rsidRPr="007F3BED">
              <w:rPr>
                <w:i/>
              </w:rPr>
              <w:t>Surgical Management:</w:t>
            </w:r>
          </w:p>
          <w:p w14:paraId="04037176" w14:textId="77777777" w:rsidR="002E1A31" w:rsidRPr="007F3BED" w:rsidRDefault="002E1A31" w:rsidP="002E1A31">
            <w:pPr>
              <w:pStyle w:val="ListParagraph"/>
              <w:numPr>
                <w:ilvl w:val="0"/>
                <w:numId w:val="4"/>
              </w:numPr>
            </w:pPr>
            <w:r w:rsidRPr="007F3BED">
              <w:t>Excision not recommended</w:t>
            </w:r>
          </w:p>
        </w:tc>
        <w:tc>
          <w:tcPr>
            <w:tcW w:w="3156" w:type="dxa"/>
          </w:tcPr>
          <w:p w14:paraId="132473FE" w14:textId="5BADA188" w:rsidR="002E1A31" w:rsidRPr="007F3BED" w:rsidRDefault="002E1A31" w:rsidP="002E1A31">
            <w:pPr>
              <w:pStyle w:val="ListParagraph"/>
              <w:numPr>
                <w:ilvl w:val="0"/>
                <w:numId w:val="4"/>
              </w:numPr>
            </w:pPr>
            <w:r w:rsidRPr="007F3BED">
              <w:t xml:space="preserve">If </w:t>
            </w:r>
            <w:r w:rsidRPr="007F3BED">
              <w:rPr>
                <w:u w:val="single"/>
              </w:rPr>
              <w:t>&gt;</w:t>
            </w:r>
            <w:r w:rsidR="0035440D" w:rsidRPr="007F3BED">
              <w:rPr>
                <w:u w:val="single"/>
              </w:rPr>
              <w:t xml:space="preserve"> </w:t>
            </w:r>
            <w:r w:rsidRPr="007F3BED">
              <w:t>40 years of age, bilateral screening mammogram in 12 months. If &lt; age 40, recommend routine age-appropriate screening mammography.</w:t>
            </w:r>
          </w:p>
          <w:p w14:paraId="78828C9F" w14:textId="77777777" w:rsidR="002E1A31" w:rsidRPr="007F3BED" w:rsidRDefault="002E1A31" w:rsidP="002E1A31">
            <w:pPr>
              <w:pStyle w:val="ListParagraph"/>
              <w:numPr>
                <w:ilvl w:val="0"/>
                <w:numId w:val="4"/>
              </w:numPr>
            </w:pPr>
            <w:r w:rsidRPr="007F3BED">
              <w:t xml:space="preserve">Clinical follow-up should be based on clinical factors.  </w:t>
            </w:r>
          </w:p>
        </w:tc>
      </w:tr>
      <w:tr w:rsidR="002E1A31" w:rsidRPr="00D57A31" w14:paraId="6F8517CD" w14:textId="77777777" w:rsidTr="007E1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6"/>
        </w:trPr>
        <w:tc>
          <w:tcPr>
            <w:tcW w:w="3235" w:type="dxa"/>
          </w:tcPr>
          <w:p w14:paraId="5EE394F7" w14:textId="77777777" w:rsidR="002E1A31" w:rsidRPr="007F3BED" w:rsidRDefault="002E1A31" w:rsidP="007E1CBF">
            <w:r w:rsidRPr="007F3BED">
              <w:t>If no clinical symptoms</w:t>
            </w:r>
          </w:p>
          <w:p w14:paraId="5BD6A64A" w14:textId="77777777" w:rsidR="002E1A31" w:rsidRPr="007F3BED" w:rsidRDefault="002E1A31" w:rsidP="007E1CBF">
            <w:pPr>
              <w:pStyle w:val="ListParagraph"/>
              <w:numPr>
                <w:ilvl w:val="0"/>
                <w:numId w:val="10"/>
              </w:numPr>
            </w:pPr>
            <w:r w:rsidRPr="007F3BED">
              <w:t>no nipple discharge</w:t>
            </w:r>
          </w:p>
          <w:p w14:paraId="54B64790" w14:textId="77777777" w:rsidR="002E1A31" w:rsidRPr="007F3BED" w:rsidRDefault="002E1A31" w:rsidP="007E1CBF">
            <w:pPr>
              <w:pStyle w:val="ListParagraph"/>
              <w:numPr>
                <w:ilvl w:val="0"/>
                <w:numId w:val="10"/>
              </w:numPr>
            </w:pPr>
            <w:r w:rsidRPr="007F3BED">
              <w:t>not palpable</w:t>
            </w:r>
          </w:p>
          <w:p w14:paraId="6FE4419E" w14:textId="77777777" w:rsidR="002E1A31" w:rsidRPr="007F3BED" w:rsidRDefault="002E1A31" w:rsidP="007E1CBF">
            <w:pPr>
              <w:ind w:left="30"/>
              <w:rPr>
                <w:i/>
              </w:rPr>
            </w:pPr>
            <w:r w:rsidRPr="007F3BED">
              <w:rPr>
                <w:i/>
              </w:rPr>
              <w:t>AND</w:t>
            </w:r>
          </w:p>
          <w:p w14:paraId="22B6303A" w14:textId="77777777" w:rsidR="002E1A31" w:rsidRPr="007F3BED" w:rsidRDefault="002E1A31" w:rsidP="007E1CBF">
            <w:pPr>
              <w:pStyle w:val="ListParagraph"/>
              <w:numPr>
                <w:ilvl w:val="0"/>
                <w:numId w:val="10"/>
              </w:numPr>
            </w:pPr>
            <w:r w:rsidRPr="007F3BED">
              <w:t>no atypical features of papilloma itself</w:t>
            </w:r>
          </w:p>
          <w:p w14:paraId="4264F537" w14:textId="77777777" w:rsidR="002E1A31" w:rsidRPr="007F3BED" w:rsidRDefault="002E1A31" w:rsidP="007E1CBF">
            <w:pPr>
              <w:rPr>
                <w:i/>
              </w:rPr>
            </w:pPr>
            <w:r w:rsidRPr="007F3BED">
              <w:rPr>
                <w:i/>
              </w:rPr>
              <w:t>AND</w:t>
            </w:r>
          </w:p>
          <w:p w14:paraId="084B2321" w14:textId="1A592718" w:rsidR="002E1A31" w:rsidRPr="007F3BED" w:rsidRDefault="002E1A31" w:rsidP="007E1CBF">
            <w:pPr>
              <w:pStyle w:val="ListParagraph"/>
              <w:numPr>
                <w:ilvl w:val="0"/>
                <w:numId w:val="9"/>
              </w:numPr>
              <w:ind w:left="300" w:hanging="270"/>
            </w:pPr>
            <w:r w:rsidRPr="007F3BED">
              <w:t>size &gt;</w:t>
            </w:r>
            <w:r w:rsidR="00C26379" w:rsidRPr="007F3BED">
              <w:t xml:space="preserve"> 20 </w:t>
            </w:r>
            <w:r w:rsidRPr="007F3BED">
              <w:t>mm</w:t>
            </w:r>
          </w:p>
        </w:tc>
        <w:tc>
          <w:tcPr>
            <w:tcW w:w="2959" w:type="dxa"/>
          </w:tcPr>
          <w:p w14:paraId="458F5ABE" w14:textId="77777777" w:rsidR="002E1A31" w:rsidRPr="007F3BED" w:rsidRDefault="002E1A31" w:rsidP="007E1CBF">
            <w:pPr>
              <w:rPr>
                <w:i/>
              </w:rPr>
            </w:pPr>
            <w:r w:rsidRPr="007F3BED">
              <w:rPr>
                <w:i/>
              </w:rPr>
              <w:t>Patient disposition after biopsy:</w:t>
            </w:r>
          </w:p>
          <w:p w14:paraId="2798F5E1" w14:textId="77777777" w:rsidR="002E1A31" w:rsidRPr="007F3BED" w:rsidRDefault="002E1A31" w:rsidP="007E1CBF">
            <w:pPr>
              <w:pStyle w:val="ListParagraph"/>
              <w:numPr>
                <w:ilvl w:val="0"/>
                <w:numId w:val="4"/>
              </w:numPr>
            </w:pPr>
            <w:r w:rsidRPr="007F3BED">
              <w:t>Referral to breast surgeon</w:t>
            </w:r>
          </w:p>
          <w:p w14:paraId="321D7DD3" w14:textId="77777777" w:rsidR="002E1A31" w:rsidRPr="007F3BED" w:rsidRDefault="002E1A31" w:rsidP="007E1CBF"/>
          <w:p w14:paraId="3070CD43" w14:textId="77777777" w:rsidR="002E1A31" w:rsidRPr="007F3BED" w:rsidRDefault="002E1A31" w:rsidP="007E1CBF">
            <w:pPr>
              <w:rPr>
                <w:i/>
              </w:rPr>
            </w:pPr>
            <w:r w:rsidRPr="007F3BED">
              <w:rPr>
                <w:i/>
              </w:rPr>
              <w:t>Surgical management:</w:t>
            </w:r>
          </w:p>
          <w:p w14:paraId="727F535C" w14:textId="77777777" w:rsidR="002E1A31" w:rsidRPr="007F3BED" w:rsidRDefault="002E1A31" w:rsidP="007E1CBF">
            <w:pPr>
              <w:pStyle w:val="ListParagraph"/>
              <w:numPr>
                <w:ilvl w:val="0"/>
                <w:numId w:val="4"/>
              </w:numPr>
              <w:contextualSpacing w:val="0"/>
            </w:pPr>
            <w:r w:rsidRPr="007F3BED">
              <w:rPr>
                <w:u w:val="single"/>
              </w:rPr>
              <w:t>Consider</w:t>
            </w:r>
            <w:r w:rsidRPr="007F3BED">
              <w:t xml:space="preserve"> surgical excision</w:t>
            </w:r>
          </w:p>
        </w:tc>
        <w:tc>
          <w:tcPr>
            <w:tcW w:w="3156" w:type="dxa"/>
          </w:tcPr>
          <w:p w14:paraId="67611746" w14:textId="77777777" w:rsidR="00C26379" w:rsidRPr="007F3BED" w:rsidRDefault="00C26379" w:rsidP="00C26379">
            <w:r w:rsidRPr="007F3BED">
              <w:t>Referral to breast surgeon for discussion of excision.</w:t>
            </w:r>
          </w:p>
          <w:p w14:paraId="12C6BCB0" w14:textId="77777777" w:rsidR="00C26379" w:rsidRPr="007F3BED" w:rsidRDefault="00C26379" w:rsidP="00C26379"/>
          <w:p w14:paraId="6D4160C2" w14:textId="77777777" w:rsidR="00C26379" w:rsidRPr="007F3BED" w:rsidRDefault="00C26379" w:rsidP="00C26379">
            <w:r w:rsidRPr="007F3BED">
              <w:t>If not excised:</w:t>
            </w:r>
          </w:p>
          <w:p w14:paraId="0029F4DB" w14:textId="77777777" w:rsidR="00C26379" w:rsidRPr="007F3BED" w:rsidRDefault="00C26379" w:rsidP="00C26379">
            <w:pPr>
              <w:pStyle w:val="ListParagraph"/>
              <w:numPr>
                <w:ilvl w:val="0"/>
                <w:numId w:val="4"/>
              </w:numPr>
            </w:pPr>
            <w:r w:rsidRPr="007F3BED">
              <w:t>Diagnostic imaging (mammogram +/- ultrasound) follow-up at 12 months, then resume routine screening if stable (BI-RADS category 2).</w:t>
            </w:r>
          </w:p>
          <w:p w14:paraId="5855D2CE" w14:textId="64A32B21" w:rsidR="002E1A31" w:rsidRPr="007F3BED" w:rsidRDefault="00C26379" w:rsidP="00C26379">
            <w:pPr>
              <w:pStyle w:val="ListParagraph"/>
              <w:numPr>
                <w:ilvl w:val="0"/>
                <w:numId w:val="2"/>
              </w:numPr>
            </w:pPr>
            <w:r w:rsidRPr="007F3BED">
              <w:t>Note:  diagnostic imaging should also include breast MRI in 6 months if the finding was MRI detected.</w:t>
            </w:r>
          </w:p>
        </w:tc>
      </w:tr>
      <w:tr w:rsidR="002E1A31" w:rsidRPr="00D57A31" w14:paraId="2E42915D" w14:textId="77777777" w:rsidTr="007E1CBF">
        <w:trPr>
          <w:trHeight w:val="899"/>
        </w:trPr>
        <w:tc>
          <w:tcPr>
            <w:tcW w:w="3235" w:type="dxa"/>
            <w:tcMar>
              <w:top w:w="144" w:type="dxa"/>
              <w:left w:w="144" w:type="dxa"/>
              <w:bottom w:w="144" w:type="dxa"/>
              <w:right w:w="144" w:type="dxa"/>
            </w:tcMar>
          </w:tcPr>
          <w:p w14:paraId="5FEF140C" w14:textId="77777777" w:rsidR="002E1A31" w:rsidRPr="007F3BED" w:rsidRDefault="002E1A31" w:rsidP="004E5888">
            <w:r w:rsidRPr="007F3BED">
              <w:t>If  clinical symptoms</w:t>
            </w:r>
          </w:p>
          <w:p w14:paraId="71E104DF" w14:textId="77777777" w:rsidR="002E1A31" w:rsidRPr="007F3BED" w:rsidRDefault="002E1A31" w:rsidP="002E1A31">
            <w:pPr>
              <w:pStyle w:val="ListParagraph"/>
              <w:numPr>
                <w:ilvl w:val="0"/>
                <w:numId w:val="9"/>
              </w:numPr>
              <w:ind w:left="300" w:hanging="270"/>
            </w:pPr>
            <w:r w:rsidRPr="007F3BED">
              <w:t>nipple discharge</w:t>
            </w:r>
          </w:p>
          <w:p w14:paraId="6084CA28" w14:textId="77777777" w:rsidR="002E1A31" w:rsidRPr="007F3BED" w:rsidRDefault="002E1A31" w:rsidP="002E1A31">
            <w:pPr>
              <w:pStyle w:val="ListParagraph"/>
              <w:numPr>
                <w:ilvl w:val="0"/>
                <w:numId w:val="9"/>
              </w:numPr>
              <w:ind w:left="300" w:hanging="270"/>
            </w:pPr>
            <w:r w:rsidRPr="007F3BED">
              <w:t>palpable mass</w:t>
            </w:r>
          </w:p>
          <w:p w14:paraId="614C5724" w14:textId="77777777" w:rsidR="002E1A31" w:rsidRPr="007F3BED" w:rsidRDefault="002E1A31" w:rsidP="004E5888">
            <w:pPr>
              <w:ind w:left="30"/>
              <w:rPr>
                <w:i/>
              </w:rPr>
            </w:pPr>
          </w:p>
          <w:p w14:paraId="48B7EE86" w14:textId="77777777" w:rsidR="002E1A31" w:rsidRPr="007F3BED" w:rsidRDefault="002E1A31" w:rsidP="004E5888">
            <w:pPr>
              <w:rPr>
                <w:i/>
              </w:rPr>
            </w:pPr>
            <w:r w:rsidRPr="007F3BED">
              <w:rPr>
                <w:i/>
              </w:rPr>
              <w:t>OR</w:t>
            </w:r>
          </w:p>
          <w:p w14:paraId="53465A7A" w14:textId="77777777" w:rsidR="002E1A31" w:rsidRPr="007F3BED" w:rsidRDefault="002E1A31" w:rsidP="002E1A31">
            <w:pPr>
              <w:pStyle w:val="ListParagraph"/>
              <w:numPr>
                <w:ilvl w:val="0"/>
                <w:numId w:val="11"/>
              </w:numPr>
              <w:ind w:left="299" w:hanging="299"/>
            </w:pPr>
            <w:r w:rsidRPr="007F3BED">
              <w:t xml:space="preserve">If papilloma itself has atypical features  </w:t>
            </w:r>
          </w:p>
          <w:p w14:paraId="4D09E551" w14:textId="77777777" w:rsidR="002E1A31" w:rsidRPr="007F3BED" w:rsidRDefault="002E1A31" w:rsidP="004E5888"/>
          <w:p w14:paraId="0FAF3CF4" w14:textId="77777777" w:rsidR="002E1A31" w:rsidRPr="007F3BED" w:rsidRDefault="002E1A31" w:rsidP="004E5888"/>
        </w:tc>
        <w:tc>
          <w:tcPr>
            <w:tcW w:w="2959" w:type="dxa"/>
            <w:tcMar>
              <w:top w:w="144" w:type="dxa"/>
              <w:left w:w="144" w:type="dxa"/>
              <w:bottom w:w="144" w:type="dxa"/>
              <w:right w:w="144" w:type="dxa"/>
            </w:tcMar>
          </w:tcPr>
          <w:p w14:paraId="50C21F07" w14:textId="77777777" w:rsidR="002E1A31" w:rsidRPr="007F3BED" w:rsidRDefault="002E1A31" w:rsidP="004E5888">
            <w:pPr>
              <w:rPr>
                <w:i/>
              </w:rPr>
            </w:pPr>
            <w:r w:rsidRPr="007F3BED">
              <w:rPr>
                <w:i/>
              </w:rPr>
              <w:t>Patient disposition after biopsy:</w:t>
            </w:r>
          </w:p>
          <w:p w14:paraId="422D26D6" w14:textId="77777777" w:rsidR="002E1A31" w:rsidRPr="007F3BED" w:rsidRDefault="002E1A31" w:rsidP="002E1A31">
            <w:pPr>
              <w:pStyle w:val="ListParagraph"/>
              <w:numPr>
                <w:ilvl w:val="0"/>
                <w:numId w:val="4"/>
              </w:numPr>
            </w:pPr>
            <w:r w:rsidRPr="007F3BED">
              <w:t>Referral to breast surgeon</w:t>
            </w:r>
          </w:p>
          <w:p w14:paraId="5937AAAB" w14:textId="77777777" w:rsidR="002E1A31" w:rsidRPr="007F3BED" w:rsidRDefault="002E1A31" w:rsidP="004E5888">
            <w:pPr>
              <w:pStyle w:val="ListParagraph"/>
              <w:ind w:left="360"/>
            </w:pPr>
          </w:p>
          <w:p w14:paraId="479B5489" w14:textId="77777777" w:rsidR="002E1A31" w:rsidRPr="007F3BED" w:rsidRDefault="002E1A31" w:rsidP="004E5888">
            <w:pPr>
              <w:rPr>
                <w:i/>
              </w:rPr>
            </w:pPr>
            <w:r w:rsidRPr="007F3BED">
              <w:rPr>
                <w:i/>
              </w:rPr>
              <w:t>Surgical management:</w:t>
            </w:r>
          </w:p>
          <w:p w14:paraId="2D06F39F" w14:textId="77777777" w:rsidR="002E1A31" w:rsidRPr="007F3BED" w:rsidRDefault="002E1A31" w:rsidP="002E1A31">
            <w:pPr>
              <w:pStyle w:val="ListParagraph"/>
              <w:numPr>
                <w:ilvl w:val="0"/>
                <w:numId w:val="4"/>
              </w:numPr>
            </w:pPr>
            <w:r w:rsidRPr="007F3BED">
              <w:rPr>
                <w:u w:val="single"/>
              </w:rPr>
              <w:t>Recommend</w:t>
            </w:r>
            <w:r w:rsidRPr="007F3BED">
              <w:t xml:space="preserve"> surgical excision</w:t>
            </w:r>
          </w:p>
          <w:p w14:paraId="7EBCEB28" w14:textId="77777777" w:rsidR="002E1A31" w:rsidRPr="007F3BED" w:rsidRDefault="002E1A31" w:rsidP="004E5888"/>
          <w:p w14:paraId="309659EA" w14:textId="77777777" w:rsidR="002E1A31" w:rsidRPr="007F3BED" w:rsidRDefault="002E1A31" w:rsidP="004E5888">
            <w:r w:rsidRPr="007F3BED">
              <w:t xml:space="preserve">Note: Papilloma is a common cause of nipple discharge.  Patients with persistent nipple discharge after biopsy should be recommended </w:t>
            </w:r>
            <w:r w:rsidRPr="007F3BED">
              <w:lastRenderedPageBreak/>
              <w:t xml:space="preserve">surgical excision.  Patients whose discharge resolves after biopsy can undergo surgical excision due to higher risk of upgrade (18% in one study) or undergo recommended follow-up imaging in 6 months. </w:t>
            </w:r>
          </w:p>
        </w:tc>
        <w:tc>
          <w:tcPr>
            <w:tcW w:w="3156" w:type="dxa"/>
          </w:tcPr>
          <w:p w14:paraId="46531E47" w14:textId="77777777" w:rsidR="00C26379" w:rsidRPr="007F3BED" w:rsidRDefault="00C26379" w:rsidP="00C26379">
            <w:r w:rsidRPr="007F3BED">
              <w:lastRenderedPageBreak/>
              <w:t>Referral to breast surgeon for discussion of excision.</w:t>
            </w:r>
          </w:p>
          <w:p w14:paraId="7DBD5B76" w14:textId="77777777" w:rsidR="00C26379" w:rsidRPr="007F3BED" w:rsidRDefault="00C26379" w:rsidP="00C26379"/>
          <w:p w14:paraId="646ABD9E" w14:textId="77777777" w:rsidR="00C26379" w:rsidRPr="007F3BED" w:rsidRDefault="00C26379" w:rsidP="00C26379">
            <w:r w:rsidRPr="007F3BED">
              <w:t>If not excised</w:t>
            </w:r>
          </w:p>
          <w:p w14:paraId="6DF94B0F" w14:textId="77777777" w:rsidR="00C26379" w:rsidRPr="007F3BED" w:rsidRDefault="00C26379" w:rsidP="00C26379">
            <w:pPr>
              <w:pStyle w:val="ListParagraph"/>
              <w:numPr>
                <w:ilvl w:val="0"/>
                <w:numId w:val="2"/>
              </w:numPr>
            </w:pPr>
            <w:r w:rsidRPr="007F3BED">
              <w:t xml:space="preserve">Diagnostic imaging (mammogram +/- ultrasound) follow-up at 6, 12, and 24 months (BI-RADS category 3). If stable at 24 months, resume routine screening (BI-RADS category 2). </w:t>
            </w:r>
          </w:p>
          <w:p w14:paraId="2C17F5EF" w14:textId="0FAD3E94" w:rsidR="002E1A31" w:rsidRPr="007F3BED" w:rsidRDefault="00C26379" w:rsidP="00C26379">
            <w:pPr>
              <w:pStyle w:val="ListParagraph"/>
              <w:numPr>
                <w:ilvl w:val="0"/>
                <w:numId w:val="2"/>
              </w:numPr>
            </w:pPr>
            <w:r w:rsidRPr="007F3BED">
              <w:t xml:space="preserve">NOTE: diagnostic imaging should also include breast </w:t>
            </w:r>
            <w:r w:rsidRPr="007F3BED">
              <w:lastRenderedPageBreak/>
              <w:t>MRI in 6 months if the finding was MRI detected.</w:t>
            </w:r>
          </w:p>
        </w:tc>
      </w:tr>
      <w:tr w:rsidR="002E1A31" w:rsidRPr="00D57A31" w14:paraId="5CE3A057" w14:textId="77777777" w:rsidTr="007E1CBF">
        <w:trPr>
          <w:trHeight w:val="2591"/>
        </w:trPr>
        <w:tc>
          <w:tcPr>
            <w:tcW w:w="3235" w:type="dxa"/>
            <w:tcMar>
              <w:top w:w="144" w:type="dxa"/>
              <w:left w:w="144" w:type="dxa"/>
              <w:bottom w:w="144" w:type="dxa"/>
              <w:right w:w="144" w:type="dxa"/>
            </w:tcMar>
          </w:tcPr>
          <w:p w14:paraId="4ACF77D3" w14:textId="77777777" w:rsidR="002E1A31" w:rsidRDefault="002E1A31" w:rsidP="004E5888">
            <w:r w:rsidRPr="00D57A31">
              <w:lastRenderedPageBreak/>
              <w:t>If “atypia”</w:t>
            </w:r>
            <w:r>
              <w:t>(ADH, ALH, LCIS)</w:t>
            </w:r>
            <w:r w:rsidRPr="00D57A31">
              <w:t xml:space="preserve"> is present </w:t>
            </w:r>
            <w:r>
              <w:t>in the biopsy but not directly associated with the papilloma</w:t>
            </w:r>
          </w:p>
        </w:tc>
        <w:tc>
          <w:tcPr>
            <w:tcW w:w="2959" w:type="dxa"/>
            <w:tcMar>
              <w:top w:w="144" w:type="dxa"/>
              <w:left w:w="144" w:type="dxa"/>
              <w:bottom w:w="144" w:type="dxa"/>
              <w:right w:w="144" w:type="dxa"/>
            </w:tcMar>
          </w:tcPr>
          <w:p w14:paraId="1434A7BB" w14:textId="77777777" w:rsidR="002E1A31" w:rsidRPr="008417B3" w:rsidRDefault="002E1A31" w:rsidP="004E5888">
            <w:pPr>
              <w:rPr>
                <w:i/>
              </w:rPr>
            </w:pPr>
            <w:r w:rsidRPr="00B15C5D">
              <w:rPr>
                <w:i/>
              </w:rPr>
              <w:t>Patient disposition</w:t>
            </w:r>
            <w:r>
              <w:rPr>
                <w:i/>
              </w:rPr>
              <w:t xml:space="preserve"> after biopsy</w:t>
            </w:r>
            <w:r w:rsidRPr="00B15C5D">
              <w:rPr>
                <w:i/>
              </w:rPr>
              <w:t>:</w:t>
            </w:r>
          </w:p>
          <w:p w14:paraId="43136EC0" w14:textId="77777777" w:rsidR="002E1A31" w:rsidRPr="00F5200C" w:rsidRDefault="002E1A31" w:rsidP="002E1A31">
            <w:pPr>
              <w:pStyle w:val="ListParagraph"/>
              <w:numPr>
                <w:ilvl w:val="0"/>
                <w:numId w:val="12"/>
              </w:numPr>
              <w:ind w:left="301" w:hanging="301"/>
              <w:rPr>
                <w:i/>
              </w:rPr>
            </w:pPr>
            <w:r>
              <w:t>Management as per guideline for the atypical or high-risk lesion.</w:t>
            </w:r>
          </w:p>
          <w:p w14:paraId="5B8C8FF8" w14:textId="77777777" w:rsidR="002E1A31" w:rsidRPr="008417B3" w:rsidRDefault="002E1A31" w:rsidP="004E5888">
            <w:pPr>
              <w:rPr>
                <w:i/>
              </w:rPr>
            </w:pPr>
            <w:r w:rsidRPr="008417B3">
              <w:rPr>
                <w:i/>
              </w:rPr>
              <w:t>Surgical management:</w:t>
            </w:r>
          </w:p>
          <w:p w14:paraId="3A7BFD3A" w14:textId="77777777" w:rsidR="002E1A31" w:rsidRPr="00D57A31" w:rsidRDefault="002E1A31" w:rsidP="002E1A31">
            <w:pPr>
              <w:pStyle w:val="ListParagraph"/>
              <w:numPr>
                <w:ilvl w:val="0"/>
                <w:numId w:val="4"/>
              </w:numPr>
            </w:pPr>
            <w:r>
              <w:t>Management as per guideline for the atypical or high-risk lesion.</w:t>
            </w:r>
          </w:p>
        </w:tc>
        <w:tc>
          <w:tcPr>
            <w:tcW w:w="3156" w:type="dxa"/>
          </w:tcPr>
          <w:p w14:paraId="41AE75A2" w14:textId="77777777" w:rsidR="002E1A31" w:rsidRPr="00D57A31" w:rsidRDefault="002E1A31" w:rsidP="002E1A31">
            <w:pPr>
              <w:pStyle w:val="ListParagraph"/>
              <w:numPr>
                <w:ilvl w:val="0"/>
                <w:numId w:val="4"/>
              </w:numPr>
            </w:pPr>
            <w:r>
              <w:t>Management as per guideline for the atypical or high-risk lesion.</w:t>
            </w:r>
          </w:p>
        </w:tc>
      </w:tr>
    </w:tbl>
    <w:p w14:paraId="238B174D" w14:textId="77777777" w:rsidR="002E1A31" w:rsidRPr="00D57A31" w:rsidRDefault="002E1A31" w:rsidP="002E1A31"/>
    <w:p w14:paraId="2A09BBD1" w14:textId="33842729" w:rsidR="002E1A31" w:rsidRPr="00D57A31" w:rsidRDefault="002E1A31" w:rsidP="002E1A31">
      <w:pPr>
        <w:rPr>
          <w:u w:val="single"/>
        </w:rPr>
      </w:pPr>
      <w:r w:rsidRPr="00D57A31">
        <w:rPr>
          <w:u w:val="single"/>
        </w:rPr>
        <w:t>Potential Smart Phrase</w:t>
      </w:r>
      <w:r w:rsidR="009B5E41">
        <w:rPr>
          <w:u w:val="single"/>
        </w:rPr>
        <w:t xml:space="preserve"> for Surgeon Use</w:t>
      </w:r>
      <w:r w:rsidRPr="00D57A31">
        <w:rPr>
          <w:u w:val="single"/>
        </w:rPr>
        <w:t xml:space="preserve">:  </w:t>
      </w:r>
    </w:p>
    <w:p w14:paraId="52770868" w14:textId="0E014CE5" w:rsidR="002E1A31" w:rsidRPr="00D57A31" w:rsidRDefault="002E1A31" w:rsidP="002E1A31">
      <w:r w:rsidRPr="00D57A31">
        <w:t>Patients with small (</w:t>
      </w:r>
      <w:r w:rsidRPr="00D57A31">
        <w:rPr>
          <w:u w:val="single"/>
        </w:rPr>
        <w:t>&lt;</w:t>
      </w:r>
      <w:r w:rsidR="006C1E80">
        <w:t xml:space="preserve">15mm) and </w:t>
      </w:r>
      <w:r>
        <w:t xml:space="preserve">papillomas without atypical features </w:t>
      </w:r>
      <w:r w:rsidRPr="00D57A31">
        <w:t xml:space="preserve">at core needle biopsy without associated symptoms of a palpable mass or nipple discharge have a very low risk of </w:t>
      </w:r>
      <w:r w:rsidR="00682C05">
        <w:t xml:space="preserve">having an associated malignancy found at the time of a surgical excision; </w:t>
      </w:r>
      <w:r>
        <w:t>observation only is appropriate</w:t>
      </w:r>
      <w:r w:rsidRPr="00D57A31">
        <w:t xml:space="preserve">.  For patients with </w:t>
      </w:r>
      <w:r>
        <w:t xml:space="preserve">papillomas with atypical features, </w:t>
      </w:r>
      <w:r w:rsidRPr="00D57A31">
        <w:t>the</w:t>
      </w:r>
      <w:r w:rsidR="00512FEE">
        <w:t xml:space="preserve"> risk of an associated malignancy being found at surgical excision may be as high as 30%.  </w:t>
      </w:r>
      <w:r w:rsidR="009B5E41">
        <w:t xml:space="preserve">Surgical excision is recommended for these patients or for patients with persistent symptoms. </w:t>
      </w:r>
    </w:p>
    <w:p w14:paraId="3B8A628F" w14:textId="77777777" w:rsidR="002E1A31" w:rsidRPr="00D57A31" w:rsidRDefault="002E1A31" w:rsidP="002E1A31"/>
    <w:p w14:paraId="46F3ED8D" w14:textId="77777777" w:rsidR="002E1A31" w:rsidRPr="00D57A31" w:rsidRDefault="002E1A31" w:rsidP="002E1A31">
      <w:pPr>
        <w:rPr>
          <w:u w:val="single"/>
        </w:rPr>
      </w:pPr>
      <w:r w:rsidRPr="00D57A31">
        <w:rPr>
          <w:u w:val="single"/>
        </w:rPr>
        <w:t>Pertinent References:</w:t>
      </w:r>
    </w:p>
    <w:p w14:paraId="16ED1FC1" w14:textId="6B9D815E" w:rsidR="002E1A31" w:rsidRPr="00D57A31" w:rsidRDefault="006C1E80" w:rsidP="007E1CBF">
      <w:pPr>
        <w:spacing w:after="120"/>
      </w:pPr>
      <w:r>
        <w:t>Swapp RE</w:t>
      </w:r>
      <w:r w:rsidR="002E1A31" w:rsidRPr="00D57A31">
        <w:t>, Jones K, Brandts H, et al.  Management of Benign Intraductal Solitary Papilloma Diagnosed on Core Needle Biopsy.  Annals of Surgical Oncology; 2013; 20: 1900-1905</w:t>
      </w:r>
    </w:p>
    <w:p w14:paraId="21E7E750" w14:textId="6B8FA60E" w:rsidR="002E1A31" w:rsidRPr="00D57A31" w:rsidRDefault="006C1E80" w:rsidP="007E1CBF">
      <w:pPr>
        <w:spacing w:after="120"/>
      </w:pPr>
      <w:r>
        <w:t>Richter-</w:t>
      </w:r>
      <w:r w:rsidR="002E1A31" w:rsidRPr="00D57A31">
        <w:t>Ehrenstein C. et al.  Intraductal Papillomas of the breast:  diagnosis and management of 151 patients.  Breast, 2011;  20(6):501-504</w:t>
      </w:r>
    </w:p>
    <w:p w14:paraId="58A1A461" w14:textId="77777777" w:rsidR="002E1A31" w:rsidRPr="00D57A31" w:rsidRDefault="002E1A31" w:rsidP="007E1CBF">
      <w:pPr>
        <w:spacing w:after="120"/>
      </w:pPr>
      <w:r w:rsidRPr="007E1CBF">
        <w:rPr>
          <w:rFonts w:cs="Arial"/>
        </w:rPr>
        <w:t xml:space="preserve">Wen X, Cheng W. </w:t>
      </w:r>
      <w:hyperlink r:id="rId16" w:history="1">
        <w:r w:rsidRPr="007E1CBF">
          <w:rPr>
            <w:rFonts w:cs="Arial"/>
          </w:rPr>
          <w:t xml:space="preserve">Nonmalignant </w:t>
        </w:r>
        <w:r w:rsidRPr="007E1CBF">
          <w:rPr>
            <w:rFonts w:cs="Arial"/>
            <w:bCs/>
          </w:rPr>
          <w:t>breast</w:t>
        </w:r>
        <w:r w:rsidRPr="007E1CBF">
          <w:rPr>
            <w:rFonts w:cs="Arial"/>
          </w:rPr>
          <w:t xml:space="preserve"> papillary lesions at core-needle biopsy: a meta-analysis of underestimation and influencing factors.</w:t>
        </w:r>
      </w:hyperlink>
      <w:r w:rsidRPr="007E1CBF">
        <w:rPr>
          <w:rFonts w:cs="Arial"/>
        </w:rPr>
        <w:t xml:space="preserve">  </w:t>
      </w:r>
      <w:r w:rsidRPr="007E1CBF">
        <w:rPr>
          <w:rStyle w:val="jrnl"/>
          <w:rFonts w:cs="Arial"/>
        </w:rPr>
        <w:t>Ann Surg Oncol</w:t>
      </w:r>
      <w:r w:rsidRPr="007E1CBF">
        <w:rPr>
          <w:rFonts w:cs="Arial"/>
        </w:rPr>
        <w:t>. 2013 Jan;20(1):94-10</w:t>
      </w:r>
      <w:r w:rsidRPr="007E1CBF">
        <w:rPr>
          <w:rFonts w:ascii="Calibri" w:hAnsi="Calibri" w:cs="Arial"/>
        </w:rPr>
        <w:t>1. (</w:t>
      </w:r>
      <w:r w:rsidRPr="007E1CBF">
        <w:rPr>
          <w:rFonts w:ascii="Calibri" w:hAnsi="Calibri" w:cs="Times New Roman"/>
        </w:rPr>
        <w:t>A meta-analysis of 34 CNB studies, overall upgrade rate of 15.7% for nonmalignant papillary lesions with an upgrade rate for benign papillomas of 7.0% versus 36.9% for atypical papillary lesions.)</w:t>
      </w:r>
    </w:p>
    <w:p w14:paraId="4C2BFF8B" w14:textId="77777777" w:rsidR="002E1A31" w:rsidRPr="00D57A31" w:rsidRDefault="002E1A31" w:rsidP="007E1CBF">
      <w:pPr>
        <w:spacing w:after="120"/>
      </w:pPr>
      <w:r w:rsidRPr="00D57A31">
        <w:t xml:space="preserve">Menes TS, Rosenberg R, Balch S,  et al.  Upgrade of high-risk breast lesions detected on mammography in the Breast Cancer Surveillance Consortium. Am J Surgery. 2014; 207; 24-31. </w:t>
      </w:r>
    </w:p>
    <w:p w14:paraId="4EF75D53" w14:textId="2F11C8E6" w:rsidR="002E1A31" w:rsidRPr="007F3BED" w:rsidRDefault="002E1A31" w:rsidP="007E1CBF">
      <w:pPr>
        <w:spacing w:after="120"/>
      </w:pPr>
      <w:r w:rsidRPr="007E1CBF">
        <w:rPr>
          <w:rFonts w:ascii="Calibri" w:hAnsi="Calibri" w:cs="Times New Roman"/>
        </w:rPr>
        <w:t xml:space="preserve">Ahn S, Han W, Moon H, et al. Management of benign papilloma without atypia diagnosed at ultrasound-guided core needle biopsy: Scoring system for predicting malignancy. EJSO. 2018; 44; 53-58. </w:t>
      </w:r>
      <w:r w:rsidRPr="007E1CBF">
        <w:rPr>
          <w:rFonts w:ascii="Calibri" w:hAnsi="Calibri" w:cs="Times New Roman"/>
        </w:rPr>
        <w:lastRenderedPageBreak/>
        <w:t>(Multivariate analysis revealed that bloody nipple discharge</w:t>
      </w:r>
      <w:r w:rsidRPr="007F3BED">
        <w:rPr>
          <w:rFonts w:ascii="Calibri" w:hAnsi="Calibri" w:cs="Times New Roman"/>
        </w:rPr>
        <w:t xml:space="preserve">, size on imaging </w:t>
      </w:r>
      <w:r w:rsidRPr="007F3BED">
        <w:rPr>
          <w:rFonts w:ascii="Calibri" w:hAnsi="Calibri" w:cs="Times New Roman"/>
          <w:u w:val="single"/>
        </w:rPr>
        <w:t>&gt;</w:t>
      </w:r>
      <w:r w:rsidR="00AD7E98" w:rsidRPr="007F3BED">
        <w:rPr>
          <w:rFonts w:ascii="Calibri" w:hAnsi="Calibri" w:cs="Times New Roman"/>
          <w:u w:val="single"/>
        </w:rPr>
        <w:t xml:space="preserve"> </w:t>
      </w:r>
      <w:r w:rsidRPr="007F3BED">
        <w:rPr>
          <w:rFonts w:ascii="Calibri" w:hAnsi="Calibri" w:cs="Times New Roman"/>
        </w:rPr>
        <w:t>15 mm, BI-RADS_4b, peripheral location and palpability were independent predictors of malignancy</w:t>
      </w:r>
    </w:p>
    <w:p w14:paraId="02C40D3A" w14:textId="77777777" w:rsidR="002E1A31" w:rsidRPr="007E1CBF" w:rsidRDefault="002E1A31" w:rsidP="007E1CBF">
      <w:pPr>
        <w:spacing w:after="120"/>
        <w:rPr>
          <w:rFonts w:ascii="Calibri" w:hAnsi="Calibri"/>
        </w:rPr>
      </w:pPr>
      <w:r w:rsidRPr="007F3BED">
        <w:rPr>
          <w:rFonts w:ascii="Calibri" w:hAnsi="Calibri" w:cs="Times New Roman"/>
        </w:rPr>
        <w:t>Grimm LJ, Bookhout C, Bentley R, et al. Concordant, non-atypical breast papillomas do</w:t>
      </w:r>
      <w:r w:rsidRPr="007E1CBF">
        <w:rPr>
          <w:rFonts w:ascii="Calibri" w:hAnsi="Calibri" w:cs="Times New Roman"/>
        </w:rPr>
        <w:t xml:space="preserve"> not require surgical excision: A 10-year multi-institution study and review of the literature. </w:t>
      </w:r>
      <w:r w:rsidRPr="007E1CBF">
        <w:rPr>
          <w:rFonts w:ascii="Calibri" w:hAnsi="Calibri" w:cs="∞]∑‚˛"/>
        </w:rPr>
        <w:t>Clinical Imaging 51 (2018) 180–185.</w:t>
      </w:r>
      <w:r w:rsidRPr="007E1CBF">
        <w:rPr>
          <w:rFonts w:ascii="Calibri" w:hAnsi="Calibri"/>
        </w:rPr>
        <w:t xml:space="preserve"> </w:t>
      </w:r>
      <w:r w:rsidRPr="007E1CBF">
        <w:rPr>
          <w:rFonts w:ascii="Calibri" w:hAnsi="Calibri" w:cs="Times New Roman"/>
        </w:rPr>
        <w:t xml:space="preserve">(When no atypia or high-risk lesion is present, radiology-pathology concordance is established, and pathology is reviewed by Breast pathologist, there is an extremely low (0.6%) risk of upgrade) </w:t>
      </w:r>
    </w:p>
    <w:p w14:paraId="26820EC8" w14:textId="14675437" w:rsidR="002E1A31" w:rsidRDefault="002E1A31" w:rsidP="007E1CBF">
      <w:pPr>
        <w:spacing w:after="120"/>
      </w:pPr>
      <w:r w:rsidRPr="007E1CBF">
        <w:rPr>
          <w:rFonts w:ascii="Calibri" w:hAnsi="Calibri" w:cs="Times New Roman"/>
        </w:rPr>
        <w:t>Armes JE, Galbraith C, Gray J, Taylor K. The outcome of papillary lesions of the breast diagnosed by standard core needle biopsy within a BreastScreen Australia service. 2017. Pathology 49(3):267–270. (7% upgrade rate without atypia, none were invasive)</w:t>
      </w:r>
    </w:p>
    <w:p w14:paraId="05EB91B8" w14:textId="77777777" w:rsidR="002E1A31" w:rsidRPr="009C4E2A" w:rsidRDefault="002E1A31" w:rsidP="002E1A31">
      <w:pPr>
        <w:rPr>
          <w:b/>
          <w:sz w:val="28"/>
          <w:szCs w:val="28"/>
        </w:rPr>
      </w:pPr>
      <w:r w:rsidRPr="009C4E2A">
        <w:rPr>
          <w:b/>
          <w:sz w:val="28"/>
          <w:szCs w:val="28"/>
        </w:rPr>
        <w:t>Radial Scar (Complex Sclerosing Lesion):</w:t>
      </w:r>
    </w:p>
    <w:p w14:paraId="3941FB0A" w14:textId="77777777" w:rsidR="002E1A31" w:rsidRPr="009C4E2A" w:rsidRDefault="002E1A31" w:rsidP="002E1A31"/>
    <w:tbl>
      <w:tblPr>
        <w:tblStyle w:val="TableGrid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00"/>
        <w:gridCol w:w="3067"/>
        <w:gridCol w:w="2983"/>
      </w:tblGrid>
      <w:tr w:rsidR="002E1A31" w:rsidRPr="009C4E2A" w14:paraId="560899B9" w14:textId="77777777" w:rsidTr="004E5888">
        <w:trPr>
          <w:tblHeader/>
        </w:trPr>
        <w:tc>
          <w:tcPr>
            <w:tcW w:w="3300" w:type="dxa"/>
            <w:shd w:val="clear" w:color="auto" w:fill="7F7F7F" w:themeFill="text1" w:themeFillTint="80"/>
            <w:tcMar>
              <w:top w:w="144" w:type="dxa"/>
              <w:left w:w="144" w:type="dxa"/>
              <w:bottom w:w="144" w:type="dxa"/>
              <w:right w:w="144" w:type="dxa"/>
            </w:tcMar>
          </w:tcPr>
          <w:p w14:paraId="33487524" w14:textId="77777777" w:rsidR="002E1A31" w:rsidRPr="009C4E2A" w:rsidRDefault="002E1A31" w:rsidP="004E5888">
            <w:pPr>
              <w:rPr>
                <w:b/>
                <w:color w:val="FFFFFF" w:themeColor="background1"/>
              </w:rPr>
            </w:pPr>
            <w:r w:rsidRPr="009C4E2A">
              <w:rPr>
                <w:b/>
                <w:color w:val="FFFFFF" w:themeColor="background1"/>
              </w:rPr>
              <w:t>Patient characteristics/findings</w:t>
            </w:r>
          </w:p>
        </w:tc>
        <w:tc>
          <w:tcPr>
            <w:tcW w:w="3067" w:type="dxa"/>
            <w:shd w:val="clear" w:color="auto" w:fill="7F7F7F" w:themeFill="text1" w:themeFillTint="80"/>
            <w:tcMar>
              <w:top w:w="144" w:type="dxa"/>
              <w:left w:w="144" w:type="dxa"/>
              <w:bottom w:w="144" w:type="dxa"/>
              <w:right w:w="144" w:type="dxa"/>
            </w:tcMar>
          </w:tcPr>
          <w:p w14:paraId="7DC2BCFE" w14:textId="77777777" w:rsidR="002E1A31" w:rsidRPr="009C4E2A" w:rsidRDefault="002E1A31" w:rsidP="004E5888">
            <w:pPr>
              <w:rPr>
                <w:b/>
                <w:color w:val="FFFFFF" w:themeColor="background1"/>
              </w:rPr>
            </w:pPr>
            <w:r w:rsidRPr="009C4E2A">
              <w:rPr>
                <w:b/>
                <w:color w:val="FFFFFF" w:themeColor="background1"/>
              </w:rPr>
              <w:t xml:space="preserve">Clinical Management </w:t>
            </w:r>
          </w:p>
        </w:tc>
        <w:tc>
          <w:tcPr>
            <w:tcW w:w="2983" w:type="dxa"/>
            <w:shd w:val="clear" w:color="auto" w:fill="7F7F7F" w:themeFill="text1" w:themeFillTint="80"/>
          </w:tcPr>
          <w:p w14:paraId="32D95116" w14:textId="77777777" w:rsidR="002E1A31" w:rsidRPr="009C4E2A" w:rsidRDefault="002E1A31" w:rsidP="004E5888">
            <w:pPr>
              <w:rPr>
                <w:b/>
                <w:color w:val="FFFFFF" w:themeColor="background1"/>
              </w:rPr>
            </w:pPr>
            <w:r w:rsidRPr="009C4E2A">
              <w:rPr>
                <w:b/>
                <w:color w:val="FFFFFF" w:themeColor="background1"/>
              </w:rPr>
              <w:t xml:space="preserve">Imaging Recommendation and Follow-up  </w:t>
            </w:r>
          </w:p>
        </w:tc>
      </w:tr>
      <w:tr w:rsidR="002E1A31" w:rsidRPr="009C4E2A" w14:paraId="5EB55E80" w14:textId="77777777" w:rsidTr="004E5888">
        <w:trPr>
          <w:trHeight w:val="2708"/>
        </w:trPr>
        <w:tc>
          <w:tcPr>
            <w:tcW w:w="3300" w:type="dxa"/>
            <w:tcMar>
              <w:top w:w="144" w:type="dxa"/>
              <w:left w:w="144" w:type="dxa"/>
              <w:bottom w:w="144" w:type="dxa"/>
              <w:right w:w="144" w:type="dxa"/>
            </w:tcMar>
          </w:tcPr>
          <w:p w14:paraId="22FE3B28" w14:textId="77777777" w:rsidR="002E1A31" w:rsidRPr="007F3BED" w:rsidRDefault="002E1A31" w:rsidP="002E1A31">
            <w:pPr>
              <w:pStyle w:val="ListParagraph"/>
              <w:numPr>
                <w:ilvl w:val="0"/>
                <w:numId w:val="13"/>
              </w:numPr>
            </w:pPr>
            <w:r w:rsidRPr="007F3BED">
              <w:t>No atypia, AND</w:t>
            </w:r>
          </w:p>
          <w:p w14:paraId="0E30250E" w14:textId="7D94A189" w:rsidR="002E1A31" w:rsidRPr="007F3BED" w:rsidRDefault="002E1A31" w:rsidP="00B1735C">
            <w:pPr>
              <w:pStyle w:val="ListParagraph"/>
              <w:numPr>
                <w:ilvl w:val="0"/>
                <w:numId w:val="13"/>
              </w:numPr>
            </w:pPr>
            <w:r w:rsidRPr="007F3BED">
              <w:t xml:space="preserve">Assessed by radiologist as </w:t>
            </w:r>
            <w:r w:rsidRPr="007F3BED">
              <w:rPr>
                <w:u w:val="single"/>
              </w:rPr>
              <w:t>incidental</w:t>
            </w:r>
            <w:r w:rsidRPr="007F3BED">
              <w:t xml:space="preserve"> relative to imaging finding</w:t>
            </w:r>
            <w:r w:rsidR="00E362BB" w:rsidRPr="007F3BED">
              <w:t xml:space="preserve"> (i.e. small incidental area identified on pathology)</w:t>
            </w:r>
          </w:p>
        </w:tc>
        <w:tc>
          <w:tcPr>
            <w:tcW w:w="3067" w:type="dxa"/>
            <w:tcMar>
              <w:top w:w="144" w:type="dxa"/>
              <w:left w:w="144" w:type="dxa"/>
              <w:bottom w:w="144" w:type="dxa"/>
              <w:right w:w="144" w:type="dxa"/>
            </w:tcMar>
          </w:tcPr>
          <w:p w14:paraId="680A546A" w14:textId="77777777" w:rsidR="002E1A31" w:rsidRPr="007F3BED" w:rsidRDefault="002E1A31" w:rsidP="004E5888">
            <w:pPr>
              <w:rPr>
                <w:i/>
              </w:rPr>
            </w:pPr>
            <w:r w:rsidRPr="007F3BED">
              <w:rPr>
                <w:i/>
              </w:rPr>
              <w:t>Patient disposition after biopsy:</w:t>
            </w:r>
          </w:p>
          <w:p w14:paraId="6F55478A" w14:textId="77777777" w:rsidR="002E1A31" w:rsidRPr="007F3BED" w:rsidRDefault="002E1A31" w:rsidP="002E1A31">
            <w:pPr>
              <w:pStyle w:val="ListParagraph"/>
              <w:numPr>
                <w:ilvl w:val="0"/>
                <w:numId w:val="1"/>
              </w:numPr>
            </w:pPr>
            <w:r w:rsidRPr="007F3BED">
              <w:rPr>
                <w:u w:val="single"/>
              </w:rPr>
              <w:t>No</w:t>
            </w:r>
            <w:r w:rsidRPr="007F3BED">
              <w:t xml:space="preserve"> referral to breast surgeon</w:t>
            </w:r>
          </w:p>
          <w:p w14:paraId="35A65B97" w14:textId="77777777" w:rsidR="002E1A31" w:rsidRPr="007F3BED" w:rsidRDefault="002E1A31" w:rsidP="004E5888"/>
          <w:p w14:paraId="4A147D68" w14:textId="77777777" w:rsidR="002E1A31" w:rsidRPr="007F3BED" w:rsidRDefault="002E1A31" w:rsidP="004E5888">
            <w:pPr>
              <w:rPr>
                <w:i/>
              </w:rPr>
            </w:pPr>
            <w:r w:rsidRPr="007F3BED">
              <w:rPr>
                <w:i/>
              </w:rPr>
              <w:t>Surgical management:</w:t>
            </w:r>
          </w:p>
          <w:p w14:paraId="0F1BD88C" w14:textId="77777777" w:rsidR="002E1A31" w:rsidRPr="007F3BED" w:rsidRDefault="002E1A31" w:rsidP="002E1A31">
            <w:pPr>
              <w:pStyle w:val="ListParagraph"/>
              <w:numPr>
                <w:ilvl w:val="0"/>
                <w:numId w:val="1"/>
              </w:numPr>
            </w:pPr>
            <w:r w:rsidRPr="007F3BED">
              <w:t xml:space="preserve">Excision not recommended </w:t>
            </w:r>
          </w:p>
          <w:p w14:paraId="3A4F3D90" w14:textId="77777777" w:rsidR="002E1A31" w:rsidRPr="007F3BED" w:rsidRDefault="002E1A31" w:rsidP="002E1A31">
            <w:pPr>
              <w:pStyle w:val="ListParagraph"/>
              <w:numPr>
                <w:ilvl w:val="0"/>
                <w:numId w:val="1"/>
              </w:numPr>
            </w:pPr>
            <w:r w:rsidRPr="007F3BED">
              <w:t xml:space="preserve">Clinical follow-up should be based on clinical factors.  </w:t>
            </w:r>
          </w:p>
        </w:tc>
        <w:tc>
          <w:tcPr>
            <w:tcW w:w="2983" w:type="dxa"/>
          </w:tcPr>
          <w:p w14:paraId="53CB3422" w14:textId="77777777" w:rsidR="00C26379" w:rsidRPr="00D57A31" w:rsidRDefault="00C26379" w:rsidP="00C26379">
            <w:pPr>
              <w:pStyle w:val="ListParagraph"/>
              <w:numPr>
                <w:ilvl w:val="0"/>
                <w:numId w:val="4"/>
              </w:numPr>
            </w:pPr>
            <w:r w:rsidRPr="00D57A31">
              <w:t xml:space="preserve">Diagnostic imaging </w:t>
            </w:r>
            <w:r>
              <w:t xml:space="preserve">(mammogram +/- ultrasound) </w:t>
            </w:r>
            <w:r w:rsidRPr="00D57A31">
              <w:t>follow-up at 12 months, then resume routine scre</w:t>
            </w:r>
            <w:r>
              <w:t>ening if stable (BI-RADS category 2).</w:t>
            </w:r>
          </w:p>
          <w:p w14:paraId="0CF99AD4" w14:textId="359BDD4F" w:rsidR="00C26379" w:rsidRPr="009C4E2A" w:rsidRDefault="00C26379" w:rsidP="00F40CE7">
            <w:pPr>
              <w:pStyle w:val="ListParagraph"/>
              <w:numPr>
                <w:ilvl w:val="0"/>
                <w:numId w:val="4"/>
              </w:numPr>
            </w:pPr>
            <w:r w:rsidRPr="00D57A31">
              <w:t xml:space="preserve">Note:  </w:t>
            </w:r>
            <w:r>
              <w:t>diagnostic imaging should also include breast MRI in 6 months if the finding was MRI detected.</w:t>
            </w:r>
          </w:p>
        </w:tc>
      </w:tr>
      <w:tr w:rsidR="002E1A31" w:rsidRPr="009C4E2A" w14:paraId="0A32F01D" w14:textId="77777777" w:rsidTr="004E5888">
        <w:tc>
          <w:tcPr>
            <w:tcW w:w="3300" w:type="dxa"/>
            <w:tcMar>
              <w:top w:w="144" w:type="dxa"/>
              <w:left w:w="144" w:type="dxa"/>
              <w:bottom w:w="144" w:type="dxa"/>
              <w:right w:w="144" w:type="dxa"/>
            </w:tcMar>
          </w:tcPr>
          <w:p w14:paraId="6EF74A23" w14:textId="77777777" w:rsidR="002E1A31" w:rsidRPr="007F3BED" w:rsidRDefault="002E1A31" w:rsidP="002E1A31">
            <w:pPr>
              <w:pStyle w:val="ListParagraph"/>
              <w:numPr>
                <w:ilvl w:val="0"/>
                <w:numId w:val="4"/>
              </w:numPr>
            </w:pPr>
            <w:r w:rsidRPr="007F3BED">
              <w:t>No atypia, AND</w:t>
            </w:r>
          </w:p>
          <w:p w14:paraId="1FE4014D" w14:textId="3D94344F" w:rsidR="002E1A31" w:rsidRPr="007F3BED" w:rsidRDefault="002E1A31" w:rsidP="00F40CE7">
            <w:pPr>
              <w:pStyle w:val="ListParagraph"/>
              <w:numPr>
                <w:ilvl w:val="0"/>
                <w:numId w:val="4"/>
              </w:numPr>
            </w:pPr>
            <w:r w:rsidRPr="007F3BED">
              <w:t xml:space="preserve">Assessed by radiologist as </w:t>
            </w:r>
            <w:r w:rsidR="00E362BB" w:rsidRPr="007F3BED">
              <w:t>the etiology of the imaging finding (i.e. not incidental)</w:t>
            </w:r>
          </w:p>
        </w:tc>
        <w:tc>
          <w:tcPr>
            <w:tcW w:w="3067" w:type="dxa"/>
            <w:tcMar>
              <w:top w:w="144" w:type="dxa"/>
              <w:left w:w="144" w:type="dxa"/>
              <w:bottom w:w="144" w:type="dxa"/>
              <w:right w:w="144" w:type="dxa"/>
            </w:tcMar>
          </w:tcPr>
          <w:p w14:paraId="09129FB2" w14:textId="77777777" w:rsidR="002E1A31" w:rsidRPr="007F3BED" w:rsidRDefault="002E1A31" w:rsidP="004E5888">
            <w:pPr>
              <w:rPr>
                <w:i/>
              </w:rPr>
            </w:pPr>
            <w:r w:rsidRPr="007F3BED">
              <w:rPr>
                <w:i/>
              </w:rPr>
              <w:t>Patient disposition after biopsy:</w:t>
            </w:r>
          </w:p>
          <w:p w14:paraId="2A853666" w14:textId="77777777" w:rsidR="002E1A31" w:rsidRPr="007F3BED" w:rsidRDefault="002E1A31" w:rsidP="002E1A31">
            <w:pPr>
              <w:pStyle w:val="ListParagraph"/>
              <w:numPr>
                <w:ilvl w:val="0"/>
                <w:numId w:val="4"/>
              </w:numPr>
            </w:pPr>
            <w:r w:rsidRPr="007F3BED">
              <w:t>Referral to breast surgeon</w:t>
            </w:r>
          </w:p>
          <w:p w14:paraId="5384AC83" w14:textId="77777777" w:rsidR="002E1A31" w:rsidRPr="007F3BED" w:rsidRDefault="002E1A31" w:rsidP="004E5888">
            <w:pPr>
              <w:contextualSpacing/>
            </w:pPr>
          </w:p>
          <w:p w14:paraId="23DB060B" w14:textId="77777777" w:rsidR="002E1A31" w:rsidRPr="007F3BED" w:rsidRDefault="002E1A31" w:rsidP="004E5888">
            <w:pPr>
              <w:contextualSpacing/>
              <w:rPr>
                <w:i/>
              </w:rPr>
            </w:pPr>
            <w:r w:rsidRPr="007F3BED">
              <w:rPr>
                <w:i/>
              </w:rPr>
              <w:t>Surgical management:</w:t>
            </w:r>
          </w:p>
          <w:p w14:paraId="24838F6B" w14:textId="77777777" w:rsidR="002E1A31" w:rsidRPr="007F3BED" w:rsidRDefault="002E1A31" w:rsidP="002E1A31">
            <w:pPr>
              <w:numPr>
                <w:ilvl w:val="0"/>
                <w:numId w:val="4"/>
              </w:numPr>
              <w:contextualSpacing/>
            </w:pPr>
            <w:r w:rsidRPr="007F3BED">
              <w:rPr>
                <w:u w:val="single"/>
              </w:rPr>
              <w:t>Consider</w:t>
            </w:r>
            <w:r w:rsidRPr="007F3BED">
              <w:t xml:space="preserve"> surgical excision based on shared decision making discussion regarding potential upgrade to high risk lesion vs malignancy (estimated less than 4%)</w:t>
            </w:r>
          </w:p>
        </w:tc>
        <w:tc>
          <w:tcPr>
            <w:tcW w:w="2983" w:type="dxa"/>
          </w:tcPr>
          <w:p w14:paraId="50C78FAF" w14:textId="77777777" w:rsidR="00F40CE7" w:rsidRDefault="00F40CE7" w:rsidP="00F40CE7">
            <w:r>
              <w:t>Referral to breast surgeon for discussion of excision.</w:t>
            </w:r>
          </w:p>
          <w:p w14:paraId="12E016C0" w14:textId="77777777" w:rsidR="00F40CE7" w:rsidRDefault="00F40CE7" w:rsidP="00F40CE7"/>
          <w:p w14:paraId="39D585FD" w14:textId="77777777" w:rsidR="00F40CE7" w:rsidRPr="00D57A31" w:rsidRDefault="00F40CE7" w:rsidP="00F40CE7">
            <w:r w:rsidRPr="00D57A31">
              <w:t>If not excised:</w:t>
            </w:r>
          </w:p>
          <w:p w14:paraId="4F820444" w14:textId="77777777" w:rsidR="00F40CE7" w:rsidRPr="00D57A31" w:rsidRDefault="00F40CE7" w:rsidP="00F40CE7">
            <w:pPr>
              <w:pStyle w:val="ListParagraph"/>
              <w:numPr>
                <w:ilvl w:val="0"/>
                <w:numId w:val="4"/>
              </w:numPr>
            </w:pPr>
            <w:r w:rsidRPr="00D57A31">
              <w:t xml:space="preserve">Diagnostic imaging </w:t>
            </w:r>
            <w:r>
              <w:t xml:space="preserve">(mammogram +/- ultrasound) </w:t>
            </w:r>
            <w:r w:rsidRPr="00D57A31">
              <w:t>follow-up at 12 months, then resume routine scre</w:t>
            </w:r>
            <w:r>
              <w:t>ening if stable (BI-RADS category 2).</w:t>
            </w:r>
          </w:p>
          <w:p w14:paraId="1D70C499" w14:textId="49EA77E0" w:rsidR="002E1A31" w:rsidRPr="009C4E2A" w:rsidRDefault="00F40CE7" w:rsidP="00F40CE7">
            <w:pPr>
              <w:pStyle w:val="ListParagraph"/>
              <w:numPr>
                <w:ilvl w:val="0"/>
                <w:numId w:val="4"/>
              </w:numPr>
            </w:pPr>
            <w:r w:rsidRPr="00D57A31">
              <w:t xml:space="preserve">Note:  </w:t>
            </w:r>
            <w:r>
              <w:t>diagnostic imaging should also include breast MRI in 6 months if the finding was MRI detected.</w:t>
            </w:r>
          </w:p>
        </w:tc>
      </w:tr>
      <w:tr w:rsidR="002E1A31" w:rsidRPr="009C4E2A" w14:paraId="27D09298" w14:textId="77777777" w:rsidTr="004E5888">
        <w:trPr>
          <w:trHeight w:val="31"/>
        </w:trPr>
        <w:tc>
          <w:tcPr>
            <w:tcW w:w="3300" w:type="dxa"/>
            <w:tcMar>
              <w:top w:w="144" w:type="dxa"/>
              <w:left w:w="144" w:type="dxa"/>
              <w:bottom w:w="144" w:type="dxa"/>
              <w:right w:w="144" w:type="dxa"/>
            </w:tcMar>
          </w:tcPr>
          <w:p w14:paraId="5F322EEF" w14:textId="77777777" w:rsidR="002E1A31" w:rsidRPr="009C4E2A" w:rsidRDefault="002E1A31" w:rsidP="002E1A31">
            <w:pPr>
              <w:pStyle w:val="ListParagraph"/>
              <w:numPr>
                <w:ilvl w:val="0"/>
                <w:numId w:val="4"/>
              </w:numPr>
            </w:pPr>
            <w:r w:rsidRPr="009C4E2A">
              <w:t>ATYPIA in or adjacent to the radial scar</w:t>
            </w:r>
          </w:p>
        </w:tc>
        <w:tc>
          <w:tcPr>
            <w:tcW w:w="3067" w:type="dxa"/>
            <w:tcMar>
              <w:top w:w="144" w:type="dxa"/>
              <w:left w:w="144" w:type="dxa"/>
              <w:bottom w:w="144" w:type="dxa"/>
              <w:right w:w="144" w:type="dxa"/>
            </w:tcMar>
          </w:tcPr>
          <w:p w14:paraId="233F7755" w14:textId="77777777" w:rsidR="002E1A31" w:rsidRPr="008417B3" w:rsidRDefault="002E1A31" w:rsidP="004E5888">
            <w:pPr>
              <w:rPr>
                <w:i/>
              </w:rPr>
            </w:pPr>
            <w:r w:rsidRPr="00B15C5D">
              <w:rPr>
                <w:i/>
              </w:rPr>
              <w:t>Patient disposition</w:t>
            </w:r>
            <w:r>
              <w:rPr>
                <w:i/>
              </w:rPr>
              <w:t xml:space="preserve"> after biopsy</w:t>
            </w:r>
            <w:r w:rsidRPr="00B15C5D">
              <w:rPr>
                <w:i/>
              </w:rPr>
              <w:t>:</w:t>
            </w:r>
          </w:p>
          <w:p w14:paraId="54D1B445" w14:textId="77777777" w:rsidR="002E1A31" w:rsidRDefault="002E1A31" w:rsidP="002E1A31">
            <w:pPr>
              <w:pStyle w:val="ListParagraph"/>
              <w:numPr>
                <w:ilvl w:val="0"/>
                <w:numId w:val="4"/>
              </w:numPr>
            </w:pPr>
            <w:r w:rsidRPr="00D57A31">
              <w:lastRenderedPageBreak/>
              <w:t>Referral to breast surgeon</w:t>
            </w:r>
          </w:p>
          <w:p w14:paraId="0BFDA458" w14:textId="77777777" w:rsidR="002E1A31" w:rsidRPr="005A415F" w:rsidRDefault="002E1A31" w:rsidP="004E5888">
            <w:pPr>
              <w:contextualSpacing/>
              <w:rPr>
                <w:i/>
              </w:rPr>
            </w:pPr>
          </w:p>
          <w:p w14:paraId="1C967F50" w14:textId="77777777" w:rsidR="002E1A31" w:rsidRPr="005A415F" w:rsidRDefault="002E1A31" w:rsidP="004E5888">
            <w:pPr>
              <w:contextualSpacing/>
              <w:rPr>
                <w:i/>
              </w:rPr>
            </w:pPr>
            <w:r w:rsidRPr="005A415F">
              <w:rPr>
                <w:i/>
              </w:rPr>
              <w:t>Surgical management:</w:t>
            </w:r>
          </w:p>
          <w:p w14:paraId="549EF481" w14:textId="7075E089" w:rsidR="002E1A31" w:rsidRPr="009C4E2A" w:rsidRDefault="00E362BB" w:rsidP="00E362BB">
            <w:pPr>
              <w:numPr>
                <w:ilvl w:val="0"/>
                <w:numId w:val="4"/>
              </w:numPr>
              <w:contextualSpacing/>
            </w:pPr>
            <w:r>
              <w:rPr>
                <w:u w:val="single"/>
              </w:rPr>
              <w:t xml:space="preserve">Recommend </w:t>
            </w:r>
            <w:r w:rsidR="002E1A31">
              <w:t>surgical excision.  Risk of upgrade is driven by the other atypical or high-risk lesion.</w:t>
            </w:r>
          </w:p>
        </w:tc>
        <w:tc>
          <w:tcPr>
            <w:tcW w:w="2983" w:type="dxa"/>
          </w:tcPr>
          <w:p w14:paraId="1A7A3F42" w14:textId="0135FD58" w:rsidR="00C26379" w:rsidRDefault="00C26379" w:rsidP="00C26379">
            <w:r>
              <w:lastRenderedPageBreak/>
              <w:t>Referral to breast surgeon for discussion of excision.</w:t>
            </w:r>
          </w:p>
          <w:p w14:paraId="0F44D6B7" w14:textId="77777777" w:rsidR="007F3BED" w:rsidRDefault="007F3BED" w:rsidP="00C26379"/>
          <w:p w14:paraId="5ED984CA" w14:textId="77777777" w:rsidR="00C26379" w:rsidRPr="007F3BED" w:rsidRDefault="00C26379" w:rsidP="00C26379">
            <w:r w:rsidRPr="007F3BED">
              <w:t>If not excised</w:t>
            </w:r>
          </w:p>
          <w:p w14:paraId="59C833F7" w14:textId="77777777" w:rsidR="00C26379" w:rsidRPr="007F3BED" w:rsidRDefault="00C26379" w:rsidP="00C26379">
            <w:pPr>
              <w:pStyle w:val="ListParagraph"/>
              <w:numPr>
                <w:ilvl w:val="0"/>
                <w:numId w:val="2"/>
              </w:numPr>
            </w:pPr>
            <w:r w:rsidRPr="007F3BED">
              <w:t xml:space="preserve">Diagnostic imaging (mammogram +/- ultrasound) follow-up at 6, 12, and 24 months (BI-RADS category 3). If stable at 24 months, resume routine screening (BI-RADS category 2). </w:t>
            </w:r>
          </w:p>
          <w:p w14:paraId="10730697" w14:textId="38EC5CB3" w:rsidR="002E1A31" w:rsidRPr="009C4E2A" w:rsidRDefault="00C26379" w:rsidP="00C26379">
            <w:pPr>
              <w:pStyle w:val="ListParagraph"/>
              <w:numPr>
                <w:ilvl w:val="0"/>
                <w:numId w:val="2"/>
              </w:numPr>
            </w:pPr>
            <w:r w:rsidRPr="007F3BED">
              <w:t>NOTE: diagnostic imaging should also include breast MRI in 6 months if the finding was MRI detected.</w:t>
            </w:r>
          </w:p>
        </w:tc>
      </w:tr>
    </w:tbl>
    <w:p w14:paraId="07948C7E" w14:textId="77777777" w:rsidR="002E1A31" w:rsidRPr="009C4E2A" w:rsidRDefault="002E1A31" w:rsidP="002E1A31"/>
    <w:p w14:paraId="68DE64E2" w14:textId="77777777" w:rsidR="002E1A31" w:rsidRDefault="002E1A31" w:rsidP="002E1A31"/>
    <w:p w14:paraId="36D12B43" w14:textId="77777777" w:rsidR="002E1A31" w:rsidRDefault="002E1A31" w:rsidP="002E1A31"/>
    <w:p w14:paraId="1175782B" w14:textId="77777777" w:rsidR="002E1A31" w:rsidRDefault="002E1A31" w:rsidP="002E1A31"/>
    <w:p w14:paraId="628FC064" w14:textId="77777777" w:rsidR="002E1A31" w:rsidRPr="009C4E2A" w:rsidRDefault="002E1A31" w:rsidP="002E1A31">
      <w:r w:rsidRPr="009C4E2A">
        <w:t>Potential Smart Phrase:</w:t>
      </w:r>
    </w:p>
    <w:p w14:paraId="3FD4B410" w14:textId="7D3A975E" w:rsidR="002E1A31" w:rsidRPr="009C4E2A" w:rsidRDefault="002E1A31" w:rsidP="002E1A31">
      <w:r w:rsidRPr="009C4E2A">
        <w:t>The patient was advised that radial scar is an idiopathic process of adenosis and fibroelastic changes that are not related to trauma or surgery.  Radial scar i</w:t>
      </w:r>
      <w:r w:rsidR="00512FEE">
        <w:t>s a benign condition</w:t>
      </w:r>
      <w:r w:rsidR="00512FEE">
        <w:rPr>
          <w:rFonts w:ascii="Calibri" w:eastAsia="Times New Roman" w:hAnsi="Calibri" w:cs="Times New Roman"/>
        </w:rPr>
        <w:t>. H</w:t>
      </w:r>
      <w:r w:rsidR="00512FEE" w:rsidRPr="00D57A31">
        <w:rPr>
          <w:rFonts w:ascii="Calibri" w:eastAsia="Times New Roman" w:hAnsi="Calibri" w:cs="Times New Roman"/>
        </w:rPr>
        <w:t xml:space="preserve">owever, </w:t>
      </w:r>
      <w:r w:rsidR="00512FEE">
        <w:rPr>
          <w:rFonts w:ascii="Calibri" w:eastAsia="Times New Roman" w:hAnsi="Calibri" w:cs="Times New Roman"/>
        </w:rPr>
        <w:t xml:space="preserve">an associated malignancy may found at the time of </w:t>
      </w:r>
      <w:r w:rsidR="00512FEE" w:rsidRPr="00D57A31">
        <w:rPr>
          <w:rFonts w:ascii="Calibri" w:eastAsia="Times New Roman" w:hAnsi="Calibri" w:cs="Times New Roman"/>
        </w:rPr>
        <w:t xml:space="preserve">surgical excision of breast tissue </w:t>
      </w:r>
      <w:r w:rsidR="00512FEE">
        <w:rPr>
          <w:rFonts w:ascii="Calibri" w:eastAsia="Times New Roman" w:hAnsi="Calibri" w:cs="Times New Roman"/>
        </w:rPr>
        <w:t>in some cases</w:t>
      </w:r>
      <w:r w:rsidR="00512FEE" w:rsidRPr="00D57A31">
        <w:rPr>
          <w:rFonts w:ascii="Calibri" w:eastAsia="Times New Roman" w:hAnsi="Calibri" w:cs="Times New Roman"/>
        </w:rPr>
        <w:t xml:space="preserve">. </w:t>
      </w:r>
      <w:r w:rsidR="00512FEE">
        <w:rPr>
          <w:rFonts w:ascii="Calibri" w:eastAsia="Times New Roman" w:hAnsi="Calibri" w:cs="Times New Roman"/>
        </w:rPr>
        <w:t xml:space="preserve">For patients with a radial scar, this risk is very low (0-4%) if no atypia is seen on pathologic review.  </w:t>
      </w:r>
      <w:r w:rsidR="00E362BB">
        <w:t xml:space="preserve">Surgical excision can be considered to evaluate this risk.  For patients with atypia present in addition to the radial scar, surgical excision is recommended due to the higher upgrade risk.   </w:t>
      </w:r>
    </w:p>
    <w:p w14:paraId="5E0CADB1" w14:textId="77777777" w:rsidR="002E1A31" w:rsidRPr="009C4E2A" w:rsidRDefault="002E1A31" w:rsidP="002E1A31"/>
    <w:p w14:paraId="27703E03" w14:textId="77777777" w:rsidR="002E1A31" w:rsidRDefault="002E1A31" w:rsidP="002E1A31">
      <w:pPr>
        <w:rPr>
          <w:u w:val="single"/>
        </w:rPr>
      </w:pPr>
      <w:r w:rsidRPr="009C4E2A">
        <w:rPr>
          <w:u w:val="single"/>
        </w:rPr>
        <w:t>Pertinent References</w:t>
      </w:r>
    </w:p>
    <w:p w14:paraId="1807C359" w14:textId="77777777" w:rsidR="002E1A31" w:rsidRPr="00E362BB" w:rsidRDefault="002E1A31" w:rsidP="002E1A31"/>
    <w:p w14:paraId="7CDDE107" w14:textId="77777777" w:rsidR="002E1A31" w:rsidRPr="00E362BB" w:rsidRDefault="002E1A31" w:rsidP="00E362BB">
      <w:r w:rsidRPr="00E362BB">
        <w:t>Chou WYY, Veis DJ, Aft R ; Radial scar on image-guided breast biopsy: is surgical excision necessary?  Breast Cancer Res Treat. 2018 Jul;170(2):313-320</w:t>
      </w:r>
    </w:p>
    <w:p w14:paraId="670ED67B" w14:textId="77777777" w:rsidR="002E1A31" w:rsidRPr="00E362BB" w:rsidRDefault="002E1A31" w:rsidP="002E1A31"/>
    <w:p w14:paraId="3F472026" w14:textId="77777777" w:rsidR="002E1A31" w:rsidRPr="00E362BB" w:rsidRDefault="002E1A31" w:rsidP="00E362BB">
      <w:r w:rsidRPr="00E362BB">
        <w:t xml:space="preserve">Cohen MA et al ; Radial Scars of the Breast Encountered at Core Biopsy: Review of Histologic, Imaging, and Management Considerations.   AJR Am J Roentgenol. (2017) </w:t>
      </w:r>
    </w:p>
    <w:p w14:paraId="26A92820" w14:textId="77777777" w:rsidR="002E1A31" w:rsidRPr="009C4E2A" w:rsidRDefault="002E1A31" w:rsidP="002E1A31"/>
    <w:p w14:paraId="427510B1" w14:textId="77777777" w:rsidR="002E1A31" w:rsidRPr="009C4E2A" w:rsidRDefault="002E1A31" w:rsidP="002E1A31"/>
    <w:p w14:paraId="200E3191" w14:textId="77777777" w:rsidR="002E1A31" w:rsidRDefault="002E1A31" w:rsidP="002E1A31"/>
    <w:p w14:paraId="5B90444B" w14:textId="77777777" w:rsidR="002E1A31" w:rsidRDefault="002E1A31" w:rsidP="007424C2"/>
    <w:p w14:paraId="4898C910" w14:textId="77777777" w:rsidR="002E1A31" w:rsidRDefault="002E1A31" w:rsidP="007424C2"/>
    <w:p w14:paraId="28664028" w14:textId="77777777" w:rsidR="002E1A31" w:rsidRDefault="002E1A31" w:rsidP="007424C2"/>
    <w:p w14:paraId="75B81419" w14:textId="77777777" w:rsidR="002E1A31" w:rsidRDefault="002E1A31" w:rsidP="007424C2"/>
    <w:p w14:paraId="31E7ED8E" w14:textId="77777777" w:rsidR="002E1A31" w:rsidRDefault="002E1A31" w:rsidP="007424C2"/>
    <w:p w14:paraId="29913EC6" w14:textId="77777777" w:rsidR="002E1A31" w:rsidRDefault="002E1A31" w:rsidP="007424C2"/>
    <w:p w14:paraId="4421F1C5" w14:textId="77777777" w:rsidR="002E1A31" w:rsidRDefault="002E1A31" w:rsidP="007424C2"/>
    <w:p w14:paraId="6544E31D" w14:textId="77777777" w:rsidR="002E1A31" w:rsidRDefault="002E1A31" w:rsidP="007424C2"/>
    <w:p w14:paraId="1EC9B37E" w14:textId="77777777" w:rsidR="002E1A31" w:rsidRDefault="002E1A31" w:rsidP="007424C2"/>
    <w:p w14:paraId="3AF7A817" w14:textId="77777777" w:rsidR="002E1A31" w:rsidRDefault="002E1A31" w:rsidP="007424C2"/>
    <w:p w14:paraId="49F8407D" w14:textId="77777777" w:rsidR="002E1A31" w:rsidRDefault="002E1A31" w:rsidP="007424C2"/>
    <w:p w14:paraId="53CED5D9" w14:textId="77777777" w:rsidR="002E1A31" w:rsidRDefault="002E1A31" w:rsidP="007424C2"/>
    <w:p w14:paraId="40EEC8E3" w14:textId="77777777" w:rsidR="002E1A31" w:rsidRDefault="002E1A31" w:rsidP="007424C2"/>
    <w:p w14:paraId="239D8B40" w14:textId="77777777" w:rsidR="002E1A31" w:rsidRDefault="002E1A31" w:rsidP="007424C2"/>
    <w:p w14:paraId="6DF3E778" w14:textId="77777777" w:rsidR="002E1A31" w:rsidRDefault="002E1A31" w:rsidP="007424C2"/>
    <w:p w14:paraId="4103E2E6" w14:textId="77777777" w:rsidR="002E1A31" w:rsidRDefault="002E1A31" w:rsidP="007424C2"/>
    <w:p w14:paraId="4D247895" w14:textId="77777777" w:rsidR="002E1A31" w:rsidRDefault="002E1A31" w:rsidP="007424C2"/>
    <w:p w14:paraId="0B32BC9B" w14:textId="77777777" w:rsidR="002E1A31" w:rsidRDefault="002E1A31" w:rsidP="007424C2"/>
    <w:p w14:paraId="347A3CEF" w14:textId="77777777" w:rsidR="002E1A31" w:rsidRDefault="002E1A31" w:rsidP="007424C2"/>
    <w:p w14:paraId="50806042" w14:textId="77777777" w:rsidR="002E1A31" w:rsidRDefault="002E1A31" w:rsidP="007424C2"/>
    <w:p w14:paraId="67F9B019" w14:textId="77777777" w:rsidR="002E1A31" w:rsidRDefault="002E1A31" w:rsidP="007424C2"/>
    <w:p w14:paraId="70E58D0A" w14:textId="77777777" w:rsidR="002E1A31" w:rsidRDefault="002E1A31" w:rsidP="007424C2"/>
    <w:p w14:paraId="3160B04B" w14:textId="77777777" w:rsidR="002E1A31" w:rsidRDefault="002E1A31" w:rsidP="007424C2"/>
    <w:p w14:paraId="65580A3B" w14:textId="77777777" w:rsidR="002E1A31" w:rsidRDefault="002E1A31" w:rsidP="007424C2"/>
    <w:p w14:paraId="7D8D633B" w14:textId="77777777" w:rsidR="002E1A31" w:rsidRDefault="002E1A31" w:rsidP="007424C2"/>
    <w:p w14:paraId="3424BA8E" w14:textId="77777777" w:rsidR="002E1A31" w:rsidRDefault="002E1A31" w:rsidP="007424C2"/>
    <w:p w14:paraId="0015B7A0" w14:textId="77777777" w:rsidR="002E1A31" w:rsidRDefault="002E1A31" w:rsidP="007424C2"/>
    <w:p w14:paraId="5C322707" w14:textId="77777777" w:rsidR="002E1A31" w:rsidRDefault="002E1A31" w:rsidP="007424C2"/>
    <w:p w14:paraId="0B101057" w14:textId="77777777" w:rsidR="002E1A31" w:rsidRDefault="002E1A31" w:rsidP="007424C2"/>
    <w:p w14:paraId="024F7DBA" w14:textId="77777777" w:rsidR="002E1A31" w:rsidRDefault="002E1A31" w:rsidP="007424C2"/>
    <w:p w14:paraId="3E96EAD0" w14:textId="77777777" w:rsidR="002E1A31" w:rsidRDefault="002E1A31" w:rsidP="007424C2"/>
    <w:p w14:paraId="3EBB07C7" w14:textId="77777777" w:rsidR="002E1A31" w:rsidRDefault="002E1A31" w:rsidP="007424C2"/>
    <w:p w14:paraId="5ECFF17E" w14:textId="77777777" w:rsidR="002E1A31" w:rsidRPr="009C4E2A" w:rsidRDefault="002E1A31" w:rsidP="002E1A31">
      <w:pPr>
        <w:rPr>
          <w:b/>
          <w:sz w:val="28"/>
          <w:szCs w:val="28"/>
        </w:rPr>
      </w:pPr>
      <w:r>
        <w:rPr>
          <w:b/>
          <w:sz w:val="28"/>
          <w:szCs w:val="28"/>
        </w:rPr>
        <w:t xml:space="preserve">Fibroepithelial lesion / </w:t>
      </w:r>
      <w:r w:rsidRPr="009C4E2A">
        <w:rPr>
          <w:b/>
          <w:sz w:val="28"/>
          <w:szCs w:val="28"/>
        </w:rPr>
        <w:t>Phyllodes Tumor:</w:t>
      </w:r>
    </w:p>
    <w:p w14:paraId="6A70660F" w14:textId="77777777" w:rsidR="002E1A31" w:rsidRPr="009C4E2A" w:rsidRDefault="002E1A31" w:rsidP="002E1A31"/>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29"/>
        <w:gridCol w:w="3206"/>
        <w:gridCol w:w="2715"/>
      </w:tblGrid>
      <w:tr w:rsidR="002E1A31" w:rsidRPr="009C4E2A" w14:paraId="7A4721A1" w14:textId="77777777" w:rsidTr="00762E9D">
        <w:tc>
          <w:tcPr>
            <w:tcW w:w="3429" w:type="dxa"/>
            <w:shd w:val="clear" w:color="auto" w:fill="7F7F7F" w:themeFill="text1" w:themeFillTint="80"/>
            <w:tcMar>
              <w:top w:w="144" w:type="dxa"/>
              <w:left w:w="144" w:type="dxa"/>
              <w:bottom w:w="144" w:type="dxa"/>
              <w:right w:w="144" w:type="dxa"/>
            </w:tcMar>
          </w:tcPr>
          <w:p w14:paraId="75082DE1" w14:textId="77777777" w:rsidR="002E1A31" w:rsidRPr="009C4E2A" w:rsidRDefault="002E1A31" w:rsidP="004E5888">
            <w:pPr>
              <w:rPr>
                <w:b/>
                <w:color w:val="FFFFFF" w:themeColor="background1"/>
              </w:rPr>
            </w:pPr>
            <w:r w:rsidRPr="009C4E2A">
              <w:rPr>
                <w:b/>
                <w:color w:val="FFFFFF" w:themeColor="background1"/>
              </w:rPr>
              <w:t>Patient characteristics/findings</w:t>
            </w:r>
          </w:p>
        </w:tc>
        <w:tc>
          <w:tcPr>
            <w:tcW w:w="3206" w:type="dxa"/>
            <w:shd w:val="clear" w:color="auto" w:fill="7F7F7F" w:themeFill="text1" w:themeFillTint="80"/>
            <w:tcMar>
              <w:top w:w="144" w:type="dxa"/>
              <w:left w:w="144" w:type="dxa"/>
              <w:bottom w:w="144" w:type="dxa"/>
              <w:right w:w="144" w:type="dxa"/>
            </w:tcMar>
          </w:tcPr>
          <w:p w14:paraId="55D5082C" w14:textId="77777777" w:rsidR="002E1A31" w:rsidRPr="009C4E2A" w:rsidRDefault="002E1A31" w:rsidP="004E5888">
            <w:pPr>
              <w:rPr>
                <w:b/>
                <w:color w:val="FFFFFF" w:themeColor="background1"/>
              </w:rPr>
            </w:pPr>
            <w:r w:rsidRPr="009C4E2A">
              <w:rPr>
                <w:b/>
                <w:color w:val="FFFFFF" w:themeColor="background1"/>
              </w:rPr>
              <w:t xml:space="preserve">Clinical Management </w:t>
            </w:r>
          </w:p>
        </w:tc>
        <w:tc>
          <w:tcPr>
            <w:tcW w:w="2715" w:type="dxa"/>
            <w:shd w:val="clear" w:color="auto" w:fill="7F7F7F" w:themeFill="text1" w:themeFillTint="80"/>
          </w:tcPr>
          <w:p w14:paraId="68A76E80" w14:textId="77777777" w:rsidR="002E1A31" w:rsidRPr="009C4E2A" w:rsidRDefault="002E1A31" w:rsidP="004E5888">
            <w:pPr>
              <w:rPr>
                <w:b/>
                <w:color w:val="FFFFFF" w:themeColor="background1"/>
              </w:rPr>
            </w:pPr>
            <w:r w:rsidRPr="009C4E2A">
              <w:rPr>
                <w:b/>
                <w:color w:val="FFFFFF" w:themeColor="background1"/>
              </w:rPr>
              <w:t xml:space="preserve">Imaging Recommendation and Follow-up  </w:t>
            </w:r>
          </w:p>
        </w:tc>
      </w:tr>
      <w:tr w:rsidR="00762E9D" w:rsidRPr="009C4E2A" w14:paraId="79348FE8" w14:textId="77777777" w:rsidTr="00762E9D">
        <w:tc>
          <w:tcPr>
            <w:tcW w:w="3429" w:type="dxa"/>
            <w:tcMar>
              <w:top w:w="144" w:type="dxa"/>
              <w:left w:w="144" w:type="dxa"/>
              <w:bottom w:w="144" w:type="dxa"/>
              <w:right w:w="144" w:type="dxa"/>
            </w:tcMar>
          </w:tcPr>
          <w:p w14:paraId="41132309" w14:textId="03833A4A" w:rsidR="00762E9D" w:rsidRDefault="00762E9D" w:rsidP="00EE4AFB">
            <w:r>
              <w:t>Fibroadenoma</w:t>
            </w:r>
          </w:p>
        </w:tc>
        <w:tc>
          <w:tcPr>
            <w:tcW w:w="3206" w:type="dxa"/>
            <w:tcMar>
              <w:top w:w="144" w:type="dxa"/>
              <w:left w:w="144" w:type="dxa"/>
              <w:bottom w:w="144" w:type="dxa"/>
              <w:right w:w="144" w:type="dxa"/>
            </w:tcMar>
          </w:tcPr>
          <w:p w14:paraId="3E477243" w14:textId="77777777" w:rsidR="00762E9D" w:rsidRPr="008417B3" w:rsidRDefault="00762E9D" w:rsidP="00762E9D">
            <w:pPr>
              <w:rPr>
                <w:i/>
              </w:rPr>
            </w:pPr>
            <w:r w:rsidRPr="00B15C5D">
              <w:rPr>
                <w:i/>
              </w:rPr>
              <w:t>Patient disposition</w:t>
            </w:r>
            <w:r>
              <w:rPr>
                <w:i/>
              </w:rPr>
              <w:t xml:space="preserve"> after biopsy</w:t>
            </w:r>
            <w:r w:rsidRPr="00B15C5D">
              <w:rPr>
                <w:i/>
              </w:rPr>
              <w:t>:</w:t>
            </w:r>
          </w:p>
          <w:p w14:paraId="18C14FA5" w14:textId="77777777" w:rsidR="00EE4AFB" w:rsidRDefault="00762E9D" w:rsidP="00762E9D">
            <w:pPr>
              <w:pStyle w:val="ListParagraph"/>
              <w:numPr>
                <w:ilvl w:val="0"/>
                <w:numId w:val="1"/>
              </w:numPr>
            </w:pPr>
            <w:r w:rsidRPr="00D57A31">
              <w:rPr>
                <w:u w:val="single"/>
              </w:rPr>
              <w:t>No</w:t>
            </w:r>
            <w:r w:rsidRPr="00D57A31">
              <w:t xml:space="preserve"> </w:t>
            </w:r>
            <w:r>
              <w:t xml:space="preserve">routine </w:t>
            </w:r>
            <w:r w:rsidRPr="00D57A31">
              <w:t>referral to breast surgeon</w:t>
            </w:r>
            <w:r w:rsidRPr="009C4E2A">
              <w:t xml:space="preserve">.  </w:t>
            </w:r>
          </w:p>
          <w:p w14:paraId="5EAD9355" w14:textId="78636908" w:rsidR="00EE4AFB" w:rsidRDefault="00762E9D" w:rsidP="00762E9D">
            <w:pPr>
              <w:pStyle w:val="ListParagraph"/>
              <w:numPr>
                <w:ilvl w:val="0"/>
                <w:numId w:val="1"/>
              </w:numPr>
            </w:pPr>
            <w:r>
              <w:t xml:space="preserve">Referral to breast surgeon if requested by patient.  </w:t>
            </w:r>
          </w:p>
          <w:p w14:paraId="673B420B" w14:textId="4556F185" w:rsidR="00EE4AFB" w:rsidRDefault="00EE4AFB" w:rsidP="00762E9D">
            <w:pPr>
              <w:pStyle w:val="ListParagraph"/>
              <w:numPr>
                <w:ilvl w:val="0"/>
                <w:numId w:val="1"/>
              </w:numPr>
            </w:pPr>
            <w:r>
              <w:t>Referral could also be considered in women over the age of 35 or with fibroadenomas greater than 5 cm.</w:t>
            </w:r>
          </w:p>
          <w:p w14:paraId="1633D4D5" w14:textId="2C1EAF67" w:rsidR="00762E9D" w:rsidRPr="00B1735C" w:rsidRDefault="00762E9D" w:rsidP="00762E9D">
            <w:pPr>
              <w:pStyle w:val="ListParagraph"/>
              <w:numPr>
                <w:ilvl w:val="0"/>
                <w:numId w:val="1"/>
              </w:numPr>
            </w:pPr>
            <w:r w:rsidRPr="009C4E2A">
              <w:t>Clinical follow-up as indicated.</w:t>
            </w:r>
          </w:p>
        </w:tc>
        <w:tc>
          <w:tcPr>
            <w:tcW w:w="2715" w:type="dxa"/>
          </w:tcPr>
          <w:p w14:paraId="5D78AA92" w14:textId="43B04915" w:rsidR="00762E9D" w:rsidRPr="009C4E2A" w:rsidRDefault="00762E9D" w:rsidP="00762E9D">
            <w:r>
              <w:t>Recommend post-biopsy imaging follow-up with bilateral screening mammogram in 12 MONTHS if age 40 years or older or if at elevated breast cancer risk.  If less than age 40 years, recommend routine age-appropriate screening mammography.</w:t>
            </w:r>
          </w:p>
        </w:tc>
      </w:tr>
      <w:tr w:rsidR="00762E9D" w:rsidRPr="009C4E2A" w14:paraId="1C121C1F" w14:textId="77777777" w:rsidTr="00762E9D">
        <w:tc>
          <w:tcPr>
            <w:tcW w:w="3429" w:type="dxa"/>
            <w:tcMar>
              <w:top w:w="144" w:type="dxa"/>
              <w:left w:w="144" w:type="dxa"/>
              <w:bottom w:w="144" w:type="dxa"/>
              <w:right w:w="144" w:type="dxa"/>
            </w:tcMar>
          </w:tcPr>
          <w:p w14:paraId="15E2045E" w14:textId="1657E9D4" w:rsidR="00762E9D" w:rsidRPr="009C4E2A" w:rsidRDefault="00762E9D" w:rsidP="00A0789C">
            <w:r>
              <w:t>Fibroepithelial lesion</w:t>
            </w:r>
            <w:r w:rsidR="00A0789C">
              <w:t xml:space="preserve"> (unable to classify further)</w:t>
            </w:r>
          </w:p>
        </w:tc>
        <w:tc>
          <w:tcPr>
            <w:tcW w:w="3206" w:type="dxa"/>
            <w:tcMar>
              <w:top w:w="144" w:type="dxa"/>
              <w:left w:w="144" w:type="dxa"/>
              <w:bottom w:w="144" w:type="dxa"/>
              <w:right w:w="144" w:type="dxa"/>
            </w:tcMar>
          </w:tcPr>
          <w:p w14:paraId="1ACE4CC3" w14:textId="77777777" w:rsidR="00762E9D" w:rsidRPr="008417B3" w:rsidRDefault="00762E9D" w:rsidP="00762E9D">
            <w:pPr>
              <w:rPr>
                <w:i/>
              </w:rPr>
            </w:pPr>
            <w:r w:rsidRPr="00B15C5D">
              <w:rPr>
                <w:i/>
              </w:rPr>
              <w:t>Patient disposition</w:t>
            </w:r>
            <w:r>
              <w:rPr>
                <w:i/>
              </w:rPr>
              <w:t xml:space="preserve"> after biopsy</w:t>
            </w:r>
            <w:r w:rsidRPr="00B15C5D">
              <w:rPr>
                <w:i/>
              </w:rPr>
              <w:t>:</w:t>
            </w:r>
          </w:p>
          <w:p w14:paraId="77639AAC" w14:textId="77777777" w:rsidR="00762E9D" w:rsidRDefault="00762E9D" w:rsidP="00762E9D">
            <w:pPr>
              <w:pStyle w:val="ListParagraph"/>
              <w:numPr>
                <w:ilvl w:val="0"/>
                <w:numId w:val="1"/>
              </w:numPr>
            </w:pPr>
            <w:r w:rsidRPr="00D57A31">
              <w:t>Referral to breast surgeon</w:t>
            </w:r>
          </w:p>
          <w:p w14:paraId="43319D6A" w14:textId="77777777" w:rsidR="00762E9D" w:rsidRDefault="00762E9D" w:rsidP="00762E9D">
            <w:pPr>
              <w:pStyle w:val="ListParagraph"/>
              <w:ind w:left="360"/>
            </w:pPr>
          </w:p>
          <w:p w14:paraId="6170B8C2" w14:textId="77777777" w:rsidR="00762E9D" w:rsidRPr="00A430F7" w:rsidRDefault="00762E9D" w:rsidP="00762E9D">
            <w:pPr>
              <w:rPr>
                <w:i/>
              </w:rPr>
            </w:pPr>
            <w:r w:rsidRPr="00A430F7">
              <w:rPr>
                <w:i/>
              </w:rPr>
              <w:lastRenderedPageBreak/>
              <w:t>Surgical management:</w:t>
            </w:r>
          </w:p>
          <w:p w14:paraId="3C6CCEBB" w14:textId="212FF549" w:rsidR="00762E9D" w:rsidRPr="00A0789C" w:rsidRDefault="00A0789C" w:rsidP="00A0789C">
            <w:pPr>
              <w:pStyle w:val="ListParagraph"/>
              <w:numPr>
                <w:ilvl w:val="0"/>
                <w:numId w:val="1"/>
              </w:numPr>
            </w:pPr>
            <w:r w:rsidRPr="00A0789C">
              <w:t xml:space="preserve">Clinical behavior of these lesions is best delineated by change over time. </w:t>
            </w:r>
            <w:r w:rsidR="00762E9D" w:rsidRPr="00A0789C">
              <w:t xml:space="preserve">Consider </w:t>
            </w:r>
            <w:r w:rsidRPr="00A0789C">
              <w:t xml:space="preserve">either surgical excision </w:t>
            </w:r>
            <w:r>
              <w:t xml:space="preserve">(if patient preference) </w:t>
            </w:r>
            <w:r w:rsidRPr="00A0789C">
              <w:t xml:space="preserve">or close follow-up. </w:t>
            </w:r>
          </w:p>
        </w:tc>
        <w:tc>
          <w:tcPr>
            <w:tcW w:w="2715" w:type="dxa"/>
          </w:tcPr>
          <w:p w14:paraId="7AF689F9" w14:textId="77777777" w:rsidR="00F40CE7" w:rsidRDefault="00F40CE7" w:rsidP="00F40CE7">
            <w:r>
              <w:lastRenderedPageBreak/>
              <w:t>Referral to breast surgeon for discussion of excision.</w:t>
            </w:r>
          </w:p>
          <w:p w14:paraId="5F180074" w14:textId="77777777" w:rsidR="00F40CE7" w:rsidRDefault="00F40CE7" w:rsidP="00F40CE7"/>
          <w:p w14:paraId="36D64AAB" w14:textId="77777777" w:rsidR="00F40CE7" w:rsidRPr="007F3BED" w:rsidRDefault="00F40CE7" w:rsidP="00F40CE7">
            <w:r w:rsidRPr="007F3BED">
              <w:lastRenderedPageBreak/>
              <w:t>If not excised</w:t>
            </w:r>
          </w:p>
          <w:p w14:paraId="55FB4482" w14:textId="77777777" w:rsidR="00F40CE7" w:rsidRPr="007F3BED" w:rsidRDefault="00F40CE7" w:rsidP="00F40CE7">
            <w:pPr>
              <w:pStyle w:val="ListParagraph"/>
              <w:numPr>
                <w:ilvl w:val="0"/>
                <w:numId w:val="2"/>
              </w:numPr>
            </w:pPr>
            <w:r w:rsidRPr="007F3BED">
              <w:t xml:space="preserve">Diagnostic imaging (mammogram +/- ultrasound) follow-up at 6, 12, and 24 months (BI-RADS category 3). If stable at 24 months, resume routine screening (BI-RADS category 2). </w:t>
            </w:r>
          </w:p>
          <w:p w14:paraId="62DEE55D" w14:textId="23800685" w:rsidR="00762E9D" w:rsidRPr="009C4E2A" w:rsidRDefault="00F40CE7" w:rsidP="00F40CE7">
            <w:pPr>
              <w:pStyle w:val="ListParagraph"/>
              <w:numPr>
                <w:ilvl w:val="0"/>
                <w:numId w:val="2"/>
              </w:numPr>
            </w:pPr>
            <w:r w:rsidRPr="007F3BED">
              <w:t>NOTE: diagnostic imaging should also include breast MRI in 6 months if the finding was MRI detected.</w:t>
            </w:r>
          </w:p>
        </w:tc>
      </w:tr>
      <w:tr w:rsidR="00762E9D" w:rsidRPr="009C4E2A" w14:paraId="65986EE1" w14:textId="77777777" w:rsidTr="00762E9D">
        <w:tc>
          <w:tcPr>
            <w:tcW w:w="3429" w:type="dxa"/>
            <w:tcMar>
              <w:top w:w="144" w:type="dxa"/>
              <w:left w:w="144" w:type="dxa"/>
              <w:bottom w:w="144" w:type="dxa"/>
              <w:right w:w="144" w:type="dxa"/>
            </w:tcMar>
          </w:tcPr>
          <w:p w14:paraId="7DCD9AFD" w14:textId="212DF83D" w:rsidR="00762E9D" w:rsidRPr="009C4E2A" w:rsidDel="009F10DF" w:rsidRDefault="00762E9D" w:rsidP="00762E9D">
            <w:r>
              <w:lastRenderedPageBreak/>
              <w:t xml:space="preserve">Fibroepithelial lesion, suspect phyllodes </w:t>
            </w:r>
          </w:p>
        </w:tc>
        <w:tc>
          <w:tcPr>
            <w:tcW w:w="3206" w:type="dxa"/>
            <w:tcMar>
              <w:top w:w="144" w:type="dxa"/>
              <w:left w:w="144" w:type="dxa"/>
              <w:bottom w:w="144" w:type="dxa"/>
              <w:right w:w="144" w:type="dxa"/>
            </w:tcMar>
          </w:tcPr>
          <w:p w14:paraId="53BFD1EC" w14:textId="77777777" w:rsidR="00762E9D" w:rsidRPr="008417B3" w:rsidRDefault="00762E9D" w:rsidP="00762E9D">
            <w:pPr>
              <w:rPr>
                <w:i/>
              </w:rPr>
            </w:pPr>
            <w:r w:rsidRPr="00B15C5D">
              <w:rPr>
                <w:i/>
              </w:rPr>
              <w:t>Patient disposition</w:t>
            </w:r>
            <w:r>
              <w:rPr>
                <w:i/>
              </w:rPr>
              <w:t xml:space="preserve"> after biopsy</w:t>
            </w:r>
            <w:r w:rsidRPr="00B15C5D">
              <w:rPr>
                <w:i/>
              </w:rPr>
              <w:t>:</w:t>
            </w:r>
          </w:p>
          <w:p w14:paraId="00E527E0" w14:textId="77777777" w:rsidR="00762E9D" w:rsidRDefault="00762E9D" w:rsidP="00762E9D">
            <w:pPr>
              <w:pStyle w:val="ListParagraph"/>
              <w:numPr>
                <w:ilvl w:val="0"/>
                <w:numId w:val="1"/>
              </w:numPr>
            </w:pPr>
            <w:r w:rsidRPr="00D57A31">
              <w:t>Referral to breast surgeon</w:t>
            </w:r>
          </w:p>
          <w:p w14:paraId="72376762" w14:textId="77777777" w:rsidR="00762E9D" w:rsidRDefault="00762E9D" w:rsidP="00762E9D"/>
          <w:p w14:paraId="5285FE7B" w14:textId="77777777" w:rsidR="00762E9D" w:rsidRPr="00A430F7" w:rsidRDefault="00762E9D" w:rsidP="00762E9D">
            <w:pPr>
              <w:rPr>
                <w:i/>
              </w:rPr>
            </w:pPr>
            <w:r w:rsidRPr="00A430F7">
              <w:rPr>
                <w:i/>
              </w:rPr>
              <w:t>Surgical management:</w:t>
            </w:r>
          </w:p>
          <w:p w14:paraId="79809F01" w14:textId="1041956E" w:rsidR="00762E9D" w:rsidRPr="009C4E2A" w:rsidRDefault="00762E9D" w:rsidP="00762E9D">
            <w:pPr>
              <w:pStyle w:val="ListParagraph"/>
              <w:numPr>
                <w:ilvl w:val="0"/>
                <w:numId w:val="1"/>
              </w:numPr>
            </w:pPr>
            <w:r w:rsidRPr="00A430F7">
              <w:rPr>
                <w:u w:val="single"/>
              </w:rPr>
              <w:t>Recommend</w:t>
            </w:r>
            <w:r w:rsidR="00604F75">
              <w:t xml:space="preserve"> surgical excision (goal margin &gt;1 cm)</w:t>
            </w:r>
          </w:p>
        </w:tc>
        <w:tc>
          <w:tcPr>
            <w:tcW w:w="2715" w:type="dxa"/>
          </w:tcPr>
          <w:p w14:paraId="0E498E69" w14:textId="77777777" w:rsidR="00C26379" w:rsidRDefault="00C26379" w:rsidP="00C26379">
            <w:r>
              <w:t>Referral to breast surgeon for discussion of excision.</w:t>
            </w:r>
          </w:p>
          <w:p w14:paraId="36E8FC2E" w14:textId="77777777" w:rsidR="00C26379" w:rsidRDefault="00C26379" w:rsidP="00C26379"/>
          <w:p w14:paraId="231F46BB" w14:textId="77777777" w:rsidR="00C26379" w:rsidRPr="009C4E2A" w:rsidRDefault="00C26379" w:rsidP="00C26379">
            <w:r w:rsidRPr="009C4E2A">
              <w:t>If not excised</w:t>
            </w:r>
          </w:p>
          <w:p w14:paraId="01E93B7F" w14:textId="77777777" w:rsidR="00C26379" w:rsidRDefault="00C26379" w:rsidP="00C26379">
            <w:pPr>
              <w:pStyle w:val="ListParagraph"/>
              <w:numPr>
                <w:ilvl w:val="0"/>
                <w:numId w:val="2"/>
              </w:numPr>
            </w:pPr>
            <w:r>
              <w:t xml:space="preserve">Diagnostic imaging (mammogram +/- ultrasound) follow-up at 6, 12, and 24 months (BI-RADS category 3). If stable at 24 months, resume routine screening (BI-RADS category 2). </w:t>
            </w:r>
          </w:p>
          <w:p w14:paraId="3E267D0F" w14:textId="32E26869" w:rsidR="00762E9D" w:rsidRPr="00167657" w:rsidRDefault="00C26379" w:rsidP="00C26379">
            <w:pPr>
              <w:pStyle w:val="ListParagraph"/>
              <w:numPr>
                <w:ilvl w:val="0"/>
                <w:numId w:val="2"/>
              </w:numPr>
            </w:pPr>
            <w:r>
              <w:t>NOTE: diagnostic imaging should also include breast MRI in 6 months if the finding was MRI detected.</w:t>
            </w:r>
          </w:p>
        </w:tc>
      </w:tr>
    </w:tbl>
    <w:p w14:paraId="36080F94" w14:textId="77777777" w:rsidR="002E1A31" w:rsidRPr="009C4E2A" w:rsidRDefault="002E1A31" w:rsidP="002E1A31"/>
    <w:p w14:paraId="6E4A6D57" w14:textId="0E394D7F" w:rsidR="002E1A31" w:rsidRDefault="002E1A31" w:rsidP="002E1A31">
      <w:pPr>
        <w:rPr>
          <w:i/>
          <w:u w:val="single"/>
        </w:rPr>
      </w:pPr>
    </w:p>
    <w:p w14:paraId="27054903" w14:textId="77777777" w:rsidR="00DD1CD9" w:rsidRDefault="00DD1CD9" w:rsidP="00DD1CD9">
      <w:r>
        <w:t xml:space="preserve">Potential smart phrase for surgeon use: </w:t>
      </w:r>
    </w:p>
    <w:p w14:paraId="35AE4DFD" w14:textId="6DD1DC82" w:rsidR="00DD1CD9" w:rsidRDefault="00DD1CD9" w:rsidP="00DD1CD9">
      <w:r>
        <w:t xml:space="preserve">Patients with radiology-pathology concordant imaging and biopsies showing fibroadenoma have a benign finding of the breast with a very low risk of upgrade to malignancy. Surgical excision may be considered in larger lesions due to the increased possibility of sampling error. </w:t>
      </w:r>
    </w:p>
    <w:p w14:paraId="475EA8D9" w14:textId="15807104" w:rsidR="00DD1CD9" w:rsidRDefault="00DD1CD9" w:rsidP="002E1A31">
      <w:pPr>
        <w:rPr>
          <w:i/>
          <w:u w:val="single"/>
        </w:rPr>
      </w:pPr>
    </w:p>
    <w:p w14:paraId="7B7C544E" w14:textId="6BBB3AD4" w:rsidR="00DD1CD9" w:rsidRDefault="00DD1CD9" w:rsidP="002E1A31">
      <w:pPr>
        <w:rPr>
          <w:i/>
          <w:u w:val="single"/>
        </w:rPr>
      </w:pPr>
    </w:p>
    <w:p w14:paraId="08CCD905" w14:textId="77777777" w:rsidR="00DD1CD9" w:rsidRPr="009C4E2A" w:rsidRDefault="00DD1CD9" w:rsidP="002E1A31">
      <w:pPr>
        <w:rPr>
          <w:i/>
          <w:u w:val="single"/>
        </w:rPr>
      </w:pPr>
    </w:p>
    <w:p w14:paraId="385194DF" w14:textId="77777777" w:rsidR="002E1A31" w:rsidRPr="00D7259F" w:rsidRDefault="002E1A31" w:rsidP="00DD1CD9">
      <w:pPr>
        <w:spacing w:after="120"/>
        <w:rPr>
          <w:u w:val="single"/>
        </w:rPr>
      </w:pPr>
      <w:r w:rsidRPr="00D7259F">
        <w:rPr>
          <w:u w:val="single"/>
        </w:rPr>
        <w:t xml:space="preserve">Pertinent References </w:t>
      </w:r>
    </w:p>
    <w:p w14:paraId="2CC90901" w14:textId="77777777" w:rsidR="002E1A31" w:rsidRPr="009C4E2A" w:rsidRDefault="002E1A31" w:rsidP="00DD1CD9">
      <w:pPr>
        <w:spacing w:after="120"/>
      </w:pPr>
    </w:p>
    <w:p w14:paraId="376B249C" w14:textId="64883958" w:rsidR="002E1A31" w:rsidRPr="009C4E2A" w:rsidRDefault="002E1A31" w:rsidP="00DD1CD9">
      <w:pPr>
        <w:spacing w:after="120"/>
      </w:pPr>
      <w:r>
        <w:lastRenderedPageBreak/>
        <w:t xml:space="preserve">Marcil G, Wong S, Trabulsi N, et al.  </w:t>
      </w:r>
      <w:r w:rsidRPr="00FC0EAA">
        <w:rPr>
          <w:i/>
        </w:rPr>
        <w:t>Fibroepithelial breast lesions diagnosed by core needle biopsy demonstrate a moderate rate of upstaging to phyllodes tumors</w:t>
      </w:r>
      <w:r>
        <w:t>.  Am J Surgery. 2017: 214:318-22.</w:t>
      </w:r>
    </w:p>
    <w:p w14:paraId="246845D2" w14:textId="13914AD4" w:rsidR="002E1A31" w:rsidRPr="009C4E2A" w:rsidRDefault="002E1A31" w:rsidP="00DD1CD9">
      <w:pPr>
        <w:spacing w:after="120"/>
      </w:pPr>
      <w:r w:rsidRPr="009C4E2A">
        <w:t xml:space="preserve">Guilllot E, Couturaud B, Reyal F, et al. </w:t>
      </w:r>
      <w:r w:rsidRPr="009C4E2A">
        <w:rPr>
          <w:i/>
        </w:rPr>
        <w:t>Management of Phyllodes Breast Tumors</w:t>
      </w:r>
      <w:r w:rsidRPr="009C4E2A">
        <w:t xml:space="preserve">. </w:t>
      </w:r>
      <w:r w:rsidRPr="00FC0EAA">
        <w:t>The Breast Journal.</w:t>
      </w:r>
      <w:r w:rsidRPr="009C4E2A">
        <w:t xml:space="preserve"> 2011: 17: 129-137. </w:t>
      </w:r>
    </w:p>
    <w:p w14:paraId="4F4B5843" w14:textId="36BE8BD2" w:rsidR="002E1A31" w:rsidRPr="009C4E2A" w:rsidRDefault="002E1A31" w:rsidP="00DD1CD9">
      <w:pPr>
        <w:spacing w:after="120"/>
      </w:pPr>
      <w:r w:rsidRPr="009C4E2A">
        <w:t xml:space="preserve">Kim S, Kim JY, Kim DH, et al. </w:t>
      </w:r>
      <w:r w:rsidRPr="009C4E2A">
        <w:rPr>
          <w:i/>
        </w:rPr>
        <w:t>Analysis of phyllodes tumor recurrence according to the histologic grade</w:t>
      </w:r>
      <w:r w:rsidRPr="009C4E2A">
        <w:t xml:space="preserve">. </w:t>
      </w:r>
      <w:r w:rsidRPr="00FC0EAA">
        <w:t>Breast Cancer Res Treat, 2013.</w:t>
      </w:r>
      <w:r w:rsidRPr="009C4E2A">
        <w:t xml:space="preserve"> 141: 353-363. </w:t>
      </w:r>
    </w:p>
    <w:p w14:paraId="1885ED6A" w14:textId="1EFB5627" w:rsidR="002E1A31" w:rsidRPr="009C4E2A" w:rsidRDefault="002E1A31" w:rsidP="00DD1CD9">
      <w:pPr>
        <w:spacing w:after="120"/>
      </w:pPr>
      <w:r>
        <w:t xml:space="preserve">Moo T, Alabdulkareem H, Tam A, et al.  </w:t>
      </w:r>
      <w:r w:rsidRPr="00FC0EAA">
        <w:rPr>
          <w:i/>
        </w:rPr>
        <w:t>Association between recurrence and re-excision for close and positive margins versus observation in patients with benign Phyllodes tumors</w:t>
      </w:r>
      <w:r>
        <w:t xml:space="preserve">.  Ann Surg Oncol.  2017.  24: 3088-3092. </w:t>
      </w:r>
    </w:p>
    <w:p w14:paraId="2F3CB56B" w14:textId="3F793C12" w:rsidR="002E1A31" w:rsidRPr="009C4E2A" w:rsidRDefault="002E1A31" w:rsidP="002E1A31">
      <w:pPr>
        <w:spacing w:line="360" w:lineRule="auto"/>
      </w:pPr>
      <w:r w:rsidRPr="009C4E2A">
        <w:t>Leconte Diagnostic &amp; Interventional Imaging (2012) 93: 750-56</w:t>
      </w:r>
    </w:p>
    <w:p w14:paraId="4708A702" w14:textId="77777777" w:rsidR="002E1A31" w:rsidRPr="009C4E2A" w:rsidRDefault="002E1A31" w:rsidP="002E1A31">
      <w:pPr>
        <w:pStyle w:val="title1"/>
        <w:shd w:val="clear" w:color="auto" w:fill="FFFFFF"/>
        <w:rPr>
          <w:rFonts w:asciiTheme="minorHAnsi" w:hAnsiTheme="minorHAnsi" w:cs="Arial"/>
          <w:sz w:val="22"/>
          <w:szCs w:val="22"/>
        </w:rPr>
      </w:pPr>
      <w:r w:rsidRPr="009C4E2A">
        <w:rPr>
          <w:rFonts w:asciiTheme="minorHAnsi" w:hAnsiTheme="minorHAnsi"/>
          <w:sz w:val="22"/>
          <w:szCs w:val="22"/>
        </w:rPr>
        <w:t xml:space="preserve">Wai CJ, Mubarak G, Homer MJ, et al. </w:t>
      </w:r>
      <w:hyperlink r:id="rId17" w:history="1">
        <w:r w:rsidRPr="009C4E2A">
          <w:rPr>
            <w:rFonts w:asciiTheme="minorHAnsi" w:hAnsiTheme="minorHAnsi" w:cs="Arial"/>
            <w:sz w:val="22"/>
            <w:szCs w:val="22"/>
          </w:rPr>
          <w:t>modified triple test for palpable breast masses: the value of ultrasound and core needle biopsy.</w:t>
        </w:r>
      </w:hyperlink>
      <w:r w:rsidRPr="009C4E2A">
        <w:rPr>
          <w:rFonts w:asciiTheme="minorHAnsi" w:hAnsiTheme="minorHAnsi" w:cs="Arial"/>
          <w:sz w:val="22"/>
          <w:szCs w:val="22"/>
        </w:rPr>
        <w:t xml:space="preserve"> </w:t>
      </w:r>
      <w:r w:rsidRPr="009C4E2A">
        <w:rPr>
          <w:rStyle w:val="jrnl"/>
          <w:rFonts w:asciiTheme="minorHAnsi" w:hAnsiTheme="minorHAnsi" w:cs="Arial"/>
          <w:bCs/>
          <w:sz w:val="22"/>
          <w:szCs w:val="22"/>
        </w:rPr>
        <w:t>Ann Surg Oncol</w:t>
      </w:r>
      <w:r w:rsidRPr="009C4E2A">
        <w:rPr>
          <w:rFonts w:asciiTheme="minorHAnsi" w:hAnsiTheme="minorHAnsi" w:cs="Arial"/>
          <w:sz w:val="22"/>
          <w:szCs w:val="22"/>
        </w:rPr>
        <w:t>. 2013 Mar;20(3):850-5</w:t>
      </w:r>
    </w:p>
    <w:p w14:paraId="31FBC91A" w14:textId="77777777" w:rsidR="002E1A31" w:rsidRPr="009C4E2A" w:rsidRDefault="002E1A31" w:rsidP="002E1A31">
      <w:pPr>
        <w:pStyle w:val="title1"/>
        <w:shd w:val="clear" w:color="auto" w:fill="FFFFFF"/>
        <w:rPr>
          <w:rFonts w:asciiTheme="minorHAnsi" w:hAnsiTheme="minorHAnsi" w:cs="Arial"/>
          <w:sz w:val="22"/>
          <w:szCs w:val="22"/>
        </w:rPr>
      </w:pPr>
    </w:p>
    <w:p w14:paraId="235EA7F7" w14:textId="77777777" w:rsidR="002E1A31" w:rsidRPr="009C4E2A" w:rsidRDefault="002E1A31" w:rsidP="002E1A31">
      <w:r w:rsidRPr="009C4E2A">
        <w:t>Reeves, MJ, Osuch JR, Pathak DR. Development of a clinical decision rule for triage of women with palpable breast masses. .J Clin Epidemiol. 2003 Jul;56(7):636-45.</w:t>
      </w:r>
    </w:p>
    <w:p w14:paraId="015E6715" w14:textId="77777777" w:rsidR="002E1A31" w:rsidRPr="009C4E2A" w:rsidRDefault="002E1A31" w:rsidP="002E1A31"/>
    <w:p w14:paraId="1DA53486" w14:textId="77777777" w:rsidR="002E1A31" w:rsidRPr="009C4E2A" w:rsidRDefault="002E1A31" w:rsidP="002E1A31">
      <w:pPr>
        <w:pStyle w:val="title1"/>
        <w:shd w:val="clear" w:color="auto" w:fill="FFFFFF"/>
        <w:rPr>
          <w:rFonts w:asciiTheme="minorHAnsi" w:hAnsiTheme="minorHAnsi" w:cs="Arial"/>
          <w:sz w:val="22"/>
          <w:szCs w:val="22"/>
        </w:rPr>
      </w:pPr>
      <w:r w:rsidRPr="009C4E2A">
        <w:rPr>
          <w:rFonts w:asciiTheme="minorHAnsi" w:hAnsiTheme="minorHAnsi"/>
          <w:sz w:val="22"/>
          <w:szCs w:val="22"/>
        </w:rPr>
        <w:t xml:space="preserve">Harvey JA, Mahoney MC, Newell MS, et al.  </w:t>
      </w:r>
      <w:hyperlink r:id="rId18" w:history="1">
        <w:r w:rsidRPr="009C4E2A">
          <w:rPr>
            <w:rFonts w:asciiTheme="minorHAnsi" w:hAnsiTheme="minorHAnsi" w:cs="Arial"/>
            <w:sz w:val="22"/>
            <w:szCs w:val="22"/>
          </w:rPr>
          <w:t>ACR appropriateness criteria palpable breast masses.</w:t>
        </w:r>
      </w:hyperlink>
    </w:p>
    <w:p w14:paraId="65DCAC61" w14:textId="77777777" w:rsidR="002E1A31" w:rsidRDefault="002E1A31" w:rsidP="002E1A31">
      <w:pPr>
        <w:rPr>
          <w:rFonts w:eastAsia="Times New Roman" w:cs="Arial"/>
        </w:rPr>
      </w:pPr>
      <w:r w:rsidRPr="009C4E2A">
        <w:rPr>
          <w:rFonts w:eastAsia="Times New Roman" w:cs="Arial"/>
        </w:rPr>
        <w:t>J Am Coll Radiol. 2013 Oct;10(10):742-9.</w:t>
      </w:r>
    </w:p>
    <w:p w14:paraId="5DCDF751" w14:textId="77777777" w:rsidR="002E1A31" w:rsidRDefault="002E1A31" w:rsidP="002E1A31">
      <w:pPr>
        <w:rPr>
          <w:rFonts w:eastAsia="Times New Roman" w:cs="Arial"/>
        </w:rPr>
      </w:pPr>
    </w:p>
    <w:p w14:paraId="4195BA23" w14:textId="77777777" w:rsidR="002E1A31" w:rsidRDefault="002E1A31" w:rsidP="002E1A31">
      <w:pPr>
        <w:rPr>
          <w:rFonts w:eastAsia="Times New Roman" w:cs="Arial"/>
        </w:rPr>
      </w:pPr>
      <w:r>
        <w:rPr>
          <w:rFonts w:eastAsia="Times New Roman" w:cs="Arial"/>
        </w:rPr>
        <w:t>Sala MA, Dhillon R, Brookes D, et al. Indications for diagnostic open biopsy of mammographic screen-detected lesions preoperatively diagnosed as fibroadenomas by needle biopsy and their outcomes. Clinical Radiology. 2015; 70:507-14.</w:t>
      </w:r>
    </w:p>
    <w:p w14:paraId="2812B725" w14:textId="77777777" w:rsidR="002E1A31" w:rsidRDefault="002E1A31" w:rsidP="002E1A31">
      <w:pPr>
        <w:rPr>
          <w:rFonts w:eastAsia="Times New Roman" w:cs="Arial"/>
        </w:rPr>
      </w:pPr>
    </w:p>
    <w:p w14:paraId="7108C587" w14:textId="77777777" w:rsidR="002E1A31" w:rsidRDefault="002E1A31" w:rsidP="002E1A31">
      <w:pPr>
        <w:rPr>
          <w:rFonts w:eastAsia="Times New Roman" w:cs="Arial"/>
        </w:rPr>
      </w:pPr>
      <w:r>
        <w:rPr>
          <w:rFonts w:eastAsia="Times New Roman" w:cs="Arial"/>
        </w:rPr>
        <w:t>Hubbard JL, Cagle, K, Davis, JW, et al. Criteria for excision of suspected fibroadenomas of the breast. Am J of Surg. 2015; 209: 297-301.</w:t>
      </w:r>
    </w:p>
    <w:p w14:paraId="788EC9FF" w14:textId="77777777" w:rsidR="002E1A31" w:rsidRDefault="002E1A31" w:rsidP="002E1A31">
      <w:pPr>
        <w:rPr>
          <w:rFonts w:eastAsia="Times New Roman" w:cs="Arial"/>
        </w:rPr>
      </w:pPr>
    </w:p>
    <w:p w14:paraId="18E82284" w14:textId="77777777" w:rsidR="002E1A31" w:rsidRDefault="002E1A31" w:rsidP="002E1A31">
      <w:pPr>
        <w:rPr>
          <w:b/>
          <w:sz w:val="28"/>
          <w:szCs w:val="28"/>
        </w:rPr>
      </w:pPr>
    </w:p>
    <w:p w14:paraId="1C80E491" w14:textId="77777777" w:rsidR="002E1A31" w:rsidRDefault="002E1A31" w:rsidP="002E1A31">
      <w:pPr>
        <w:rPr>
          <w:b/>
          <w:sz w:val="28"/>
          <w:szCs w:val="28"/>
        </w:rPr>
      </w:pPr>
    </w:p>
    <w:p w14:paraId="17CD5483" w14:textId="77777777" w:rsidR="002E1A31" w:rsidRPr="009C4E2A" w:rsidRDefault="002E1A31" w:rsidP="002E1A31">
      <w:pPr>
        <w:rPr>
          <w:b/>
          <w:sz w:val="28"/>
          <w:szCs w:val="28"/>
        </w:rPr>
      </w:pPr>
      <w:r w:rsidRPr="009C4E2A">
        <w:rPr>
          <w:b/>
          <w:sz w:val="28"/>
          <w:szCs w:val="28"/>
        </w:rPr>
        <w:br w:type="page"/>
      </w:r>
    </w:p>
    <w:p w14:paraId="3B2FE428" w14:textId="77777777" w:rsidR="002E1A31" w:rsidRDefault="002E1A31" w:rsidP="002E1A31"/>
    <w:p w14:paraId="37509FB5" w14:textId="77777777" w:rsidR="002E1A31" w:rsidRPr="00D57A31" w:rsidRDefault="002E1A31" w:rsidP="002E1A31">
      <w:pPr>
        <w:rPr>
          <w:b/>
        </w:rPr>
      </w:pPr>
      <w:r w:rsidRPr="00D57A31">
        <w:rPr>
          <w:b/>
        </w:rPr>
        <w:t>PASH:</w:t>
      </w:r>
    </w:p>
    <w:p w14:paraId="2B0BC00B" w14:textId="77777777" w:rsidR="002E1A31" w:rsidRPr="00D57A31" w:rsidRDefault="002E1A31" w:rsidP="002E1A31"/>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757"/>
        <w:gridCol w:w="2616"/>
      </w:tblGrid>
      <w:tr w:rsidR="002E1A31" w:rsidRPr="00D57A31" w14:paraId="4DB401A3" w14:textId="77777777" w:rsidTr="00CC79FB">
        <w:tc>
          <w:tcPr>
            <w:tcW w:w="2977" w:type="dxa"/>
            <w:shd w:val="clear" w:color="auto" w:fill="7F7F7F" w:themeFill="text1" w:themeFillTint="80"/>
            <w:tcMar>
              <w:top w:w="144" w:type="dxa"/>
              <w:left w:w="144" w:type="dxa"/>
              <w:bottom w:w="144" w:type="dxa"/>
              <w:right w:w="144" w:type="dxa"/>
            </w:tcMar>
          </w:tcPr>
          <w:p w14:paraId="7CD31EF0" w14:textId="77777777" w:rsidR="002E1A31" w:rsidRPr="00D57A31" w:rsidRDefault="002E1A31" w:rsidP="004E5888">
            <w:pPr>
              <w:rPr>
                <w:b/>
                <w:color w:val="FFFFFF" w:themeColor="background1"/>
              </w:rPr>
            </w:pPr>
            <w:r w:rsidRPr="00D57A31">
              <w:rPr>
                <w:b/>
                <w:color w:val="FFFFFF" w:themeColor="background1"/>
              </w:rPr>
              <w:t>Patient characteristics/findings</w:t>
            </w:r>
          </w:p>
        </w:tc>
        <w:tc>
          <w:tcPr>
            <w:tcW w:w="3757" w:type="dxa"/>
            <w:shd w:val="clear" w:color="auto" w:fill="7F7F7F" w:themeFill="text1" w:themeFillTint="80"/>
            <w:tcMar>
              <w:top w:w="144" w:type="dxa"/>
              <w:left w:w="144" w:type="dxa"/>
              <w:bottom w:w="144" w:type="dxa"/>
              <w:right w:w="144" w:type="dxa"/>
            </w:tcMar>
          </w:tcPr>
          <w:p w14:paraId="4A56DF30" w14:textId="77777777" w:rsidR="002E1A31" w:rsidRPr="00D57A31" w:rsidRDefault="002E1A31" w:rsidP="004E5888">
            <w:pPr>
              <w:rPr>
                <w:b/>
                <w:color w:val="FFFFFF" w:themeColor="background1"/>
              </w:rPr>
            </w:pPr>
            <w:r w:rsidRPr="00D57A31">
              <w:rPr>
                <w:b/>
                <w:color w:val="FFFFFF" w:themeColor="background1"/>
              </w:rPr>
              <w:t>Clinical Management</w:t>
            </w:r>
          </w:p>
        </w:tc>
        <w:tc>
          <w:tcPr>
            <w:tcW w:w="2616" w:type="dxa"/>
            <w:shd w:val="clear" w:color="auto" w:fill="7F7F7F" w:themeFill="text1" w:themeFillTint="80"/>
          </w:tcPr>
          <w:p w14:paraId="01BD13FA" w14:textId="77777777" w:rsidR="002E1A31" w:rsidRPr="00D57A31" w:rsidRDefault="002E1A31" w:rsidP="004E5888">
            <w:pPr>
              <w:rPr>
                <w:b/>
                <w:color w:val="FFFFFF" w:themeColor="background1"/>
              </w:rPr>
            </w:pPr>
            <w:r w:rsidRPr="00D57A31">
              <w:rPr>
                <w:b/>
                <w:color w:val="FFFFFF" w:themeColor="background1"/>
              </w:rPr>
              <w:t xml:space="preserve">Imaging Recommendation and Follow-up  </w:t>
            </w:r>
          </w:p>
        </w:tc>
      </w:tr>
      <w:tr w:rsidR="002E1A31" w:rsidRPr="00D57A31" w14:paraId="27E21C11" w14:textId="77777777" w:rsidTr="00CC79FB">
        <w:tc>
          <w:tcPr>
            <w:tcW w:w="2977" w:type="dxa"/>
            <w:tcMar>
              <w:top w:w="144" w:type="dxa"/>
              <w:left w:w="144" w:type="dxa"/>
              <w:bottom w:w="144" w:type="dxa"/>
              <w:right w:w="144" w:type="dxa"/>
            </w:tcMar>
          </w:tcPr>
          <w:p w14:paraId="0DAF9D51" w14:textId="1808DD54" w:rsidR="002E1A31" w:rsidRPr="00D57A31" w:rsidRDefault="002E1A31" w:rsidP="002E1A31">
            <w:pPr>
              <w:pStyle w:val="ListParagraph"/>
              <w:numPr>
                <w:ilvl w:val="0"/>
                <w:numId w:val="17"/>
              </w:numPr>
            </w:pPr>
            <w:r w:rsidRPr="00D57A31">
              <w:t xml:space="preserve">PASH </w:t>
            </w:r>
          </w:p>
        </w:tc>
        <w:tc>
          <w:tcPr>
            <w:tcW w:w="3757" w:type="dxa"/>
            <w:tcMar>
              <w:top w:w="144" w:type="dxa"/>
              <w:left w:w="144" w:type="dxa"/>
              <w:bottom w:w="144" w:type="dxa"/>
              <w:right w:w="144" w:type="dxa"/>
            </w:tcMar>
          </w:tcPr>
          <w:p w14:paraId="2532E167" w14:textId="77777777" w:rsidR="002E1A31" w:rsidRPr="00B15C5D" w:rsidRDefault="002E1A31" w:rsidP="004E5888">
            <w:pPr>
              <w:rPr>
                <w:i/>
              </w:rPr>
            </w:pPr>
            <w:r w:rsidRPr="00B15C5D">
              <w:rPr>
                <w:i/>
              </w:rPr>
              <w:t>Patient disposition</w:t>
            </w:r>
            <w:r>
              <w:rPr>
                <w:i/>
              </w:rPr>
              <w:t xml:space="preserve"> after biopsy</w:t>
            </w:r>
            <w:r w:rsidRPr="00B15C5D">
              <w:rPr>
                <w:i/>
              </w:rPr>
              <w:t>:</w:t>
            </w:r>
          </w:p>
          <w:p w14:paraId="2BFDF001" w14:textId="7D5B48BE" w:rsidR="002E1A31" w:rsidRDefault="002E1A31" w:rsidP="002E1A31">
            <w:pPr>
              <w:pStyle w:val="ListParagraph"/>
              <w:numPr>
                <w:ilvl w:val="0"/>
                <w:numId w:val="1"/>
              </w:numPr>
            </w:pPr>
            <w:r>
              <w:t>No r</w:t>
            </w:r>
            <w:r w:rsidRPr="009C4E2A">
              <w:t>eferral to breast surgeon</w:t>
            </w:r>
            <w:r w:rsidR="00CC79FB">
              <w:t xml:space="preserve"> unless patient desires removal due to symptoms.</w:t>
            </w:r>
          </w:p>
          <w:p w14:paraId="47ED2A0F" w14:textId="77777777" w:rsidR="002E1A31" w:rsidRPr="009C4E2A" w:rsidRDefault="002E1A31" w:rsidP="002E1A31">
            <w:pPr>
              <w:pStyle w:val="ListParagraph"/>
              <w:numPr>
                <w:ilvl w:val="0"/>
                <w:numId w:val="1"/>
              </w:numPr>
            </w:pPr>
            <w:r w:rsidRPr="00D57A31">
              <w:t xml:space="preserve">Clinical follow-up should be based on clinical factors.  </w:t>
            </w:r>
          </w:p>
          <w:p w14:paraId="7073572A" w14:textId="77777777" w:rsidR="002E1A31" w:rsidRPr="00D57A31" w:rsidRDefault="002E1A31" w:rsidP="004E5888">
            <w:pPr>
              <w:pStyle w:val="ListParagraph"/>
              <w:ind w:left="360"/>
            </w:pPr>
          </w:p>
        </w:tc>
        <w:tc>
          <w:tcPr>
            <w:tcW w:w="2616" w:type="dxa"/>
          </w:tcPr>
          <w:p w14:paraId="13E3DEAC" w14:textId="6E42C16D" w:rsidR="002E1A31" w:rsidRPr="00D57A31" w:rsidRDefault="002E1A31" w:rsidP="002E1A31">
            <w:pPr>
              <w:pStyle w:val="ListParagraph"/>
              <w:numPr>
                <w:ilvl w:val="0"/>
                <w:numId w:val="4"/>
              </w:numPr>
            </w:pPr>
            <w:r w:rsidRPr="00D57A31">
              <w:t xml:space="preserve">If </w:t>
            </w:r>
            <w:r w:rsidRPr="00D57A31">
              <w:rPr>
                <w:u w:val="single"/>
              </w:rPr>
              <w:t>&gt;</w:t>
            </w:r>
            <w:r w:rsidR="00FF3B7A">
              <w:rPr>
                <w:u w:val="single"/>
              </w:rPr>
              <w:t xml:space="preserve"> </w:t>
            </w:r>
            <w:r w:rsidRPr="00D57A31">
              <w:t>40 years of age, bilateral screening mammogram in 12 months. If &lt; age 40, recommend routine age-appropriate screening mammography.</w:t>
            </w:r>
          </w:p>
        </w:tc>
      </w:tr>
    </w:tbl>
    <w:p w14:paraId="710A6115" w14:textId="77777777" w:rsidR="002E1A31" w:rsidRPr="00D57A31" w:rsidRDefault="002E1A31" w:rsidP="002E1A31"/>
    <w:p w14:paraId="363B49A8" w14:textId="7D29886F" w:rsidR="002E1A31" w:rsidRPr="00D57A31" w:rsidRDefault="002E1A31" w:rsidP="002E1A31">
      <w:pPr>
        <w:rPr>
          <w:u w:val="single"/>
        </w:rPr>
      </w:pPr>
      <w:r w:rsidRPr="00D57A31">
        <w:rPr>
          <w:u w:val="single"/>
        </w:rPr>
        <w:t>Potential Smart Phrase</w:t>
      </w:r>
      <w:r w:rsidR="008E26A5">
        <w:rPr>
          <w:u w:val="single"/>
        </w:rPr>
        <w:t xml:space="preserve"> for Surgeon Use</w:t>
      </w:r>
      <w:r w:rsidRPr="00D57A31">
        <w:rPr>
          <w:u w:val="single"/>
        </w:rPr>
        <w:t>:</w:t>
      </w:r>
    </w:p>
    <w:p w14:paraId="1B858295" w14:textId="67DE5ADD" w:rsidR="002E1A31" w:rsidRPr="00D57A31" w:rsidRDefault="00CC79FB" w:rsidP="002E1A31">
      <w:pPr>
        <w:rPr>
          <w:rFonts w:ascii="Times New Roman" w:eastAsia="Times New Roman" w:hAnsi="Times New Roman" w:cs="Times New Roman"/>
        </w:rPr>
      </w:pPr>
      <w:r>
        <w:t>The patient was advised that</w:t>
      </w:r>
      <w:r w:rsidR="002E1A31" w:rsidRPr="00D57A31">
        <w:rPr>
          <w:rFonts w:ascii="Calibri" w:eastAsia="Times New Roman" w:hAnsi="Calibri" w:cs="Times New Roman"/>
        </w:rPr>
        <w:t xml:space="preserve"> PASH is a benign condition of the breast with no known malignant potential</w:t>
      </w:r>
      <w:r w:rsidR="002E1A31">
        <w:rPr>
          <w:rFonts w:ascii="Calibri" w:eastAsia="Times New Roman" w:hAnsi="Calibri" w:cs="Times New Roman"/>
        </w:rPr>
        <w:t xml:space="preserve"> or risk of upgrade when radiology-pathology concordance is established</w:t>
      </w:r>
      <w:r w:rsidR="002E1A31" w:rsidRPr="00D57A31">
        <w:rPr>
          <w:rFonts w:ascii="Calibri" w:eastAsia="Times New Roman" w:hAnsi="Calibri" w:cs="Times New Roman"/>
        </w:rPr>
        <w:t>. If the breast with PASH has concerning mammographic findings</w:t>
      </w:r>
      <w:r w:rsidR="002E1A31">
        <w:rPr>
          <w:rFonts w:ascii="Calibri" w:eastAsia="Times New Roman" w:hAnsi="Calibri" w:cs="Times New Roman"/>
        </w:rPr>
        <w:t>,</w:t>
      </w:r>
      <w:r w:rsidR="002E1A31" w:rsidRPr="00D57A31">
        <w:rPr>
          <w:rFonts w:ascii="Calibri" w:eastAsia="Times New Roman" w:hAnsi="Calibri" w:cs="Times New Roman"/>
        </w:rPr>
        <w:t xml:space="preserve"> including suspicious calcifications or a suspicious mass, then this is discordant with imaging and excision is recommended.  If the PASH lesion is associated with </w:t>
      </w:r>
      <w:r w:rsidR="002E1A31">
        <w:rPr>
          <w:rFonts w:ascii="Calibri" w:eastAsia="Times New Roman" w:hAnsi="Calibri" w:cs="Times New Roman"/>
        </w:rPr>
        <w:t>symptoms</w:t>
      </w:r>
      <w:r w:rsidR="002E1A31" w:rsidRPr="00D57A31">
        <w:rPr>
          <w:rFonts w:ascii="Calibri" w:eastAsia="Times New Roman" w:hAnsi="Calibri" w:cs="Times New Roman"/>
        </w:rPr>
        <w:t xml:space="preserve"> and confirmed by core biopsy, the mass can be excised if the patient desires removal.</w:t>
      </w:r>
    </w:p>
    <w:p w14:paraId="6BEF4BB8" w14:textId="77777777" w:rsidR="002E1A31" w:rsidRPr="00D57A31" w:rsidRDefault="002E1A31" w:rsidP="002E1A31"/>
    <w:p w14:paraId="5638B785" w14:textId="77777777" w:rsidR="002E1A31" w:rsidRPr="00D57A31" w:rsidRDefault="002E1A31" w:rsidP="002E1A31">
      <w:pPr>
        <w:rPr>
          <w:u w:val="single"/>
        </w:rPr>
      </w:pPr>
      <w:r w:rsidRPr="00D57A31">
        <w:rPr>
          <w:u w:val="single"/>
        </w:rPr>
        <w:t>Pertinent References:</w:t>
      </w:r>
    </w:p>
    <w:p w14:paraId="58E555E3" w14:textId="77777777" w:rsidR="002E1A31" w:rsidRPr="00CC79FB" w:rsidRDefault="002E1A31" w:rsidP="00CC79FB">
      <w:pPr>
        <w:rPr>
          <w:rFonts w:ascii="Calibri" w:hAnsi="Calibri"/>
        </w:rPr>
      </w:pPr>
      <w:r w:rsidRPr="00CC79FB">
        <w:rPr>
          <w:rFonts w:ascii="Calibri" w:hAnsi="Calibri"/>
        </w:rPr>
        <w:t xml:space="preserve">Gresik CM, Godellas C, Aranha GV, et al.  </w:t>
      </w:r>
      <w:r w:rsidRPr="00CC79FB">
        <w:rPr>
          <w:rFonts w:ascii="Calibri" w:eastAsia="Times New Roman" w:hAnsi="Calibri" w:cs="Times New Roman"/>
        </w:rPr>
        <w:t xml:space="preserve">Pseudoangiomatous stromal hyperplasia of the breast: a contemporary approach to its clinical and radiologic features and ideal management.  </w:t>
      </w:r>
      <w:r w:rsidRPr="00CC79FB">
        <w:rPr>
          <w:rFonts w:ascii="Calibri" w:hAnsi="Calibri"/>
        </w:rPr>
        <w:t xml:space="preserve">Surgery. 2010 Oct;148(4):752-7. (Lesion progression or inconclusive biopsy findings should prompt surgical excision) </w:t>
      </w:r>
    </w:p>
    <w:p w14:paraId="0150313B" w14:textId="77777777" w:rsidR="00CC79FB" w:rsidRDefault="00CC79FB" w:rsidP="00CC79FB">
      <w:pPr>
        <w:spacing w:after="200"/>
        <w:rPr>
          <w:rFonts w:ascii="Calibri" w:eastAsia="Times New Roman" w:hAnsi="Calibri" w:cs="Times New Roman"/>
        </w:rPr>
      </w:pPr>
    </w:p>
    <w:p w14:paraId="032A6434" w14:textId="77777777" w:rsidR="00CC79FB" w:rsidRDefault="002E1A31" w:rsidP="00CC79FB">
      <w:pPr>
        <w:spacing w:after="200"/>
        <w:rPr>
          <w:rFonts w:ascii="Calibri" w:eastAsia="Times New Roman" w:hAnsi="Calibri" w:cs="Times New Roman"/>
        </w:rPr>
      </w:pPr>
      <w:r w:rsidRPr="00CC79FB">
        <w:rPr>
          <w:rFonts w:ascii="Calibri" w:eastAsia="Times New Roman" w:hAnsi="Calibri" w:cs="Times New Roman"/>
        </w:rPr>
        <w:t>Bowman E, Oprea G,Okoli J, et al. Pseudoangiomatous stromal hyperplasia (PASH) of the breast: a series of 24 patients. Breast J. 2012 May-Jun;18(3):242-7.</w:t>
      </w:r>
    </w:p>
    <w:p w14:paraId="780637F1" w14:textId="17E9E607" w:rsidR="002E1A31" w:rsidRPr="00CC79FB" w:rsidRDefault="002E1A31" w:rsidP="00CC79FB">
      <w:pPr>
        <w:spacing w:after="200"/>
        <w:rPr>
          <w:rFonts w:ascii="Calibri" w:eastAsia="Times New Roman" w:hAnsi="Calibri" w:cs="Times New Roman"/>
        </w:rPr>
      </w:pPr>
      <w:r w:rsidRPr="00CC79FB">
        <w:rPr>
          <w:rFonts w:ascii="Calibri" w:eastAsia="Times New Roman" w:hAnsi="Calibri" w:cs="Times New Roman"/>
        </w:rPr>
        <w:t>Hargaden GC, Yeh ED, Georgian-Smith D, et al.  Clinical Observations. Analysis of the Mammographic and Sonographic Features of Pseudoangiomatous Stromal Hyperplasia American Journal of Roentgenology. 2008;191:359-363.</w:t>
      </w:r>
    </w:p>
    <w:p w14:paraId="219D1E26" w14:textId="77777777" w:rsidR="002E1A31" w:rsidRPr="00CC79FB" w:rsidRDefault="002E1A31" w:rsidP="00CC79FB">
      <w:pPr>
        <w:spacing w:after="200"/>
        <w:rPr>
          <w:rFonts w:ascii="Times New Roman" w:eastAsia="Times New Roman" w:hAnsi="Times New Roman" w:cs="Times New Roman"/>
        </w:rPr>
      </w:pPr>
      <w:r w:rsidRPr="00CC79FB">
        <w:rPr>
          <w:rFonts w:ascii="Calibri" w:eastAsia="Times New Roman" w:hAnsi="Calibri" w:cs="Times New Roman"/>
        </w:rPr>
        <w:t xml:space="preserve">Layon, D, et al. Is surgical excision necessary in PASH? The Breast Journal. 2016. 22 (5): 595-596. (review of 108 articles, and although most PASH lesions in the literature were treated by excision, the </w:t>
      </w:r>
      <w:r w:rsidRPr="00CC79FB">
        <w:rPr>
          <w:rFonts w:ascii="Calibri" w:eastAsia="Times New Roman" w:hAnsi="Calibri" w:cs="Times New Roman"/>
          <w:bCs/>
        </w:rPr>
        <w:t>reported prevalence of malignant transformation of these tumors and occult malignant or premalignant lesions discovered due to excision of PASH lesions is 0.4%</w:t>
      </w:r>
      <w:r w:rsidRPr="00CC79FB">
        <w:rPr>
          <w:rFonts w:ascii="Calibri" w:eastAsia="Times New Roman" w:hAnsi="Calibri" w:cs="Times New Roman"/>
        </w:rPr>
        <w:t>)</w:t>
      </w:r>
    </w:p>
    <w:p w14:paraId="239A6C8D" w14:textId="77777777" w:rsidR="002E1A31" w:rsidRPr="00D57A31" w:rsidRDefault="002E1A31" w:rsidP="002E1A31"/>
    <w:p w14:paraId="76432168" w14:textId="77777777" w:rsidR="002E1A31" w:rsidRDefault="002E1A31" w:rsidP="002E1A31"/>
    <w:p w14:paraId="086577DD" w14:textId="77777777" w:rsidR="002E1A31" w:rsidRDefault="002E1A31" w:rsidP="007424C2"/>
    <w:p w14:paraId="37B40E1C" w14:textId="77777777" w:rsidR="002E1A31" w:rsidRDefault="002E1A31" w:rsidP="007424C2"/>
    <w:p w14:paraId="118E2430" w14:textId="77777777" w:rsidR="002E1A31" w:rsidRDefault="002E1A31" w:rsidP="007424C2"/>
    <w:p w14:paraId="150EFB04" w14:textId="77777777" w:rsidR="002E1A31" w:rsidRDefault="002E1A31" w:rsidP="007424C2"/>
    <w:p w14:paraId="6F620725" w14:textId="77777777" w:rsidR="002E1A31" w:rsidRPr="009C4E2A" w:rsidRDefault="002E1A31" w:rsidP="002E1A31">
      <w:pPr>
        <w:spacing w:after="200"/>
        <w:rPr>
          <w:rFonts w:ascii="Times New Roman" w:eastAsia="Times New Roman" w:hAnsi="Times New Roman" w:cs="Times New Roman"/>
          <w:sz w:val="24"/>
          <w:szCs w:val="24"/>
        </w:rPr>
      </w:pPr>
      <w:r w:rsidRPr="009C4E2A">
        <w:rPr>
          <w:b/>
          <w:sz w:val="28"/>
          <w:szCs w:val="28"/>
          <w:u w:val="single"/>
        </w:rPr>
        <w:lastRenderedPageBreak/>
        <w:t>Surgical Pathology</w:t>
      </w:r>
    </w:p>
    <w:p w14:paraId="1EB90F3A" w14:textId="77777777" w:rsidR="002E1A31" w:rsidRPr="009C4E2A" w:rsidRDefault="002E1A31" w:rsidP="002E1A31">
      <w:pPr>
        <w:rPr>
          <w:b/>
          <w:sz w:val="28"/>
          <w:szCs w:val="28"/>
        </w:rPr>
      </w:pPr>
      <w:r w:rsidRPr="009C4E2A">
        <w:rPr>
          <w:b/>
          <w:sz w:val="28"/>
          <w:szCs w:val="28"/>
        </w:rPr>
        <w:t>Lumpectomy Margins:</w:t>
      </w:r>
    </w:p>
    <w:p w14:paraId="3C89F66B" w14:textId="77777777" w:rsidR="002E1A31" w:rsidRPr="009C4E2A" w:rsidRDefault="002E1A31" w:rsidP="002E1A31"/>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88"/>
        <w:gridCol w:w="4662"/>
      </w:tblGrid>
      <w:tr w:rsidR="002E1A31" w:rsidRPr="009C4E2A" w14:paraId="3C78E4E0" w14:textId="77777777" w:rsidTr="004E5888">
        <w:tc>
          <w:tcPr>
            <w:tcW w:w="4788" w:type="dxa"/>
            <w:shd w:val="clear" w:color="auto" w:fill="7F7F7F" w:themeFill="text1" w:themeFillTint="80"/>
            <w:tcMar>
              <w:top w:w="144" w:type="dxa"/>
              <w:left w:w="144" w:type="dxa"/>
              <w:bottom w:w="144" w:type="dxa"/>
              <w:right w:w="144" w:type="dxa"/>
            </w:tcMar>
          </w:tcPr>
          <w:p w14:paraId="13BF3241" w14:textId="77777777" w:rsidR="002E1A31" w:rsidRPr="009C4E2A" w:rsidRDefault="002E1A31" w:rsidP="004E5888">
            <w:pPr>
              <w:rPr>
                <w:b/>
                <w:color w:val="FFFFFF" w:themeColor="background1"/>
              </w:rPr>
            </w:pPr>
            <w:r w:rsidRPr="009C4E2A">
              <w:rPr>
                <w:b/>
                <w:color w:val="FFFFFF" w:themeColor="background1"/>
              </w:rPr>
              <w:t>Patient characteristics/findings</w:t>
            </w:r>
          </w:p>
        </w:tc>
        <w:tc>
          <w:tcPr>
            <w:tcW w:w="4788" w:type="dxa"/>
            <w:shd w:val="clear" w:color="auto" w:fill="7F7F7F" w:themeFill="text1" w:themeFillTint="80"/>
            <w:tcMar>
              <w:top w:w="144" w:type="dxa"/>
              <w:left w:w="144" w:type="dxa"/>
              <w:bottom w:w="144" w:type="dxa"/>
              <w:right w:w="144" w:type="dxa"/>
            </w:tcMar>
          </w:tcPr>
          <w:p w14:paraId="28F790C0" w14:textId="77777777" w:rsidR="002E1A31" w:rsidRPr="009C4E2A" w:rsidRDefault="002E1A31" w:rsidP="004E5888">
            <w:pPr>
              <w:rPr>
                <w:b/>
                <w:color w:val="FFFFFF" w:themeColor="background1"/>
              </w:rPr>
            </w:pPr>
            <w:r w:rsidRPr="009C4E2A">
              <w:rPr>
                <w:b/>
                <w:color w:val="FFFFFF" w:themeColor="background1"/>
              </w:rPr>
              <w:t>Clinical Management</w:t>
            </w:r>
          </w:p>
        </w:tc>
      </w:tr>
      <w:tr w:rsidR="002E1A31" w:rsidRPr="009C4E2A" w14:paraId="59FD5C35" w14:textId="77777777" w:rsidTr="004E5888">
        <w:tc>
          <w:tcPr>
            <w:tcW w:w="4788" w:type="dxa"/>
            <w:tcMar>
              <w:top w:w="144" w:type="dxa"/>
              <w:left w:w="144" w:type="dxa"/>
              <w:bottom w:w="144" w:type="dxa"/>
              <w:right w:w="144" w:type="dxa"/>
            </w:tcMar>
          </w:tcPr>
          <w:p w14:paraId="04F13806" w14:textId="77777777" w:rsidR="002E1A31" w:rsidRPr="009C4E2A" w:rsidRDefault="002E1A31" w:rsidP="002E1A31">
            <w:pPr>
              <w:pStyle w:val="ListParagraph"/>
              <w:numPr>
                <w:ilvl w:val="0"/>
                <w:numId w:val="21"/>
              </w:numPr>
            </w:pPr>
            <w:r w:rsidRPr="009C4E2A">
              <w:t>DCIS</w:t>
            </w:r>
          </w:p>
        </w:tc>
        <w:tc>
          <w:tcPr>
            <w:tcW w:w="4788" w:type="dxa"/>
            <w:tcMar>
              <w:top w:w="144" w:type="dxa"/>
              <w:left w:w="144" w:type="dxa"/>
              <w:bottom w:w="144" w:type="dxa"/>
              <w:right w:w="144" w:type="dxa"/>
            </w:tcMar>
          </w:tcPr>
          <w:p w14:paraId="34FEFF12" w14:textId="77777777" w:rsidR="002E1A31" w:rsidRPr="009C4E2A" w:rsidRDefault="002E1A31" w:rsidP="002E1A31">
            <w:pPr>
              <w:pStyle w:val="ListParagraph"/>
              <w:numPr>
                <w:ilvl w:val="0"/>
                <w:numId w:val="22"/>
              </w:numPr>
            </w:pPr>
            <w:r w:rsidRPr="009C4E2A">
              <w:t>Less than 2 mm requires re-excision</w:t>
            </w:r>
          </w:p>
          <w:p w14:paraId="358C148E" w14:textId="77777777" w:rsidR="002E1A31" w:rsidRPr="009C4E2A" w:rsidRDefault="002E1A31" w:rsidP="002E1A31">
            <w:pPr>
              <w:pStyle w:val="ListParagraph"/>
              <w:numPr>
                <w:ilvl w:val="0"/>
                <w:numId w:val="22"/>
              </w:numPr>
            </w:pPr>
            <w:r w:rsidRPr="009C4E2A">
              <w:t xml:space="preserve">If anterior margin </w:t>
            </w:r>
            <w:r>
              <w:t>was at</w:t>
            </w:r>
            <w:r w:rsidRPr="009C4E2A">
              <w:t xml:space="preserve"> skin and posterior margin </w:t>
            </w:r>
            <w:r>
              <w:t xml:space="preserve">included </w:t>
            </w:r>
            <w:r w:rsidRPr="009C4E2A">
              <w:t>pectoralis</w:t>
            </w:r>
            <w:r>
              <w:t xml:space="preserve"> fascia</w:t>
            </w:r>
            <w:r w:rsidRPr="009C4E2A">
              <w:t>, do not re-excise</w:t>
            </w:r>
          </w:p>
        </w:tc>
      </w:tr>
      <w:tr w:rsidR="002E1A31" w:rsidRPr="009C4E2A" w14:paraId="1762C16D" w14:textId="77777777" w:rsidTr="004E5888">
        <w:tc>
          <w:tcPr>
            <w:tcW w:w="4788" w:type="dxa"/>
            <w:tcMar>
              <w:top w:w="144" w:type="dxa"/>
              <w:left w:w="144" w:type="dxa"/>
              <w:bottom w:w="144" w:type="dxa"/>
              <w:right w:w="144" w:type="dxa"/>
            </w:tcMar>
          </w:tcPr>
          <w:p w14:paraId="67C7482D" w14:textId="77777777" w:rsidR="002E1A31" w:rsidRPr="009C4E2A" w:rsidRDefault="002E1A31" w:rsidP="002E1A31">
            <w:pPr>
              <w:pStyle w:val="ListParagraph"/>
              <w:numPr>
                <w:ilvl w:val="0"/>
                <w:numId w:val="21"/>
              </w:numPr>
            </w:pPr>
            <w:r w:rsidRPr="009C4E2A">
              <w:t>Invasive</w:t>
            </w:r>
          </w:p>
        </w:tc>
        <w:tc>
          <w:tcPr>
            <w:tcW w:w="4788" w:type="dxa"/>
            <w:tcMar>
              <w:top w:w="144" w:type="dxa"/>
              <w:left w:w="144" w:type="dxa"/>
              <w:bottom w:w="144" w:type="dxa"/>
              <w:right w:w="144" w:type="dxa"/>
            </w:tcMar>
          </w:tcPr>
          <w:p w14:paraId="6328C7E7" w14:textId="77777777" w:rsidR="002E1A31" w:rsidRPr="009C4E2A" w:rsidRDefault="002E1A31" w:rsidP="002E1A31">
            <w:pPr>
              <w:pStyle w:val="ListParagraph"/>
              <w:numPr>
                <w:ilvl w:val="0"/>
                <w:numId w:val="20"/>
              </w:numPr>
            </w:pPr>
            <w:r w:rsidRPr="009C4E2A">
              <w:t>Margins that are ink negative do not require re-excision</w:t>
            </w:r>
          </w:p>
          <w:p w14:paraId="2E89D5CA" w14:textId="77777777" w:rsidR="002E1A31" w:rsidRPr="009C4E2A" w:rsidRDefault="002E1A31" w:rsidP="002E1A31">
            <w:pPr>
              <w:pStyle w:val="ListParagraph"/>
              <w:numPr>
                <w:ilvl w:val="0"/>
                <w:numId w:val="20"/>
              </w:numPr>
            </w:pPr>
            <w:r w:rsidRPr="009C4E2A">
              <w:t>Margins that are positive require re-excision</w:t>
            </w:r>
          </w:p>
          <w:p w14:paraId="78DB7D4C" w14:textId="77777777" w:rsidR="002E1A31" w:rsidRPr="009C4E2A" w:rsidRDefault="002E1A31" w:rsidP="002E1A31">
            <w:pPr>
              <w:pStyle w:val="ListParagraph"/>
              <w:numPr>
                <w:ilvl w:val="0"/>
                <w:numId w:val="20"/>
              </w:numPr>
            </w:pPr>
            <w:r w:rsidRPr="009C4E2A">
              <w:t xml:space="preserve">If anterior margin </w:t>
            </w:r>
            <w:r>
              <w:t>was at</w:t>
            </w:r>
            <w:r w:rsidRPr="009C4E2A">
              <w:t xml:space="preserve"> skin and posterior margin </w:t>
            </w:r>
            <w:r>
              <w:t xml:space="preserve">included </w:t>
            </w:r>
            <w:r w:rsidRPr="009C4E2A">
              <w:t>pectoralis</w:t>
            </w:r>
            <w:r>
              <w:t xml:space="preserve"> fascia</w:t>
            </w:r>
            <w:r w:rsidRPr="009C4E2A">
              <w:t>, do not re-excise</w:t>
            </w:r>
          </w:p>
        </w:tc>
      </w:tr>
      <w:tr w:rsidR="002E1A31" w:rsidRPr="009C4E2A" w14:paraId="0E31A4A1" w14:textId="77777777" w:rsidTr="004E5888">
        <w:tc>
          <w:tcPr>
            <w:tcW w:w="4788" w:type="dxa"/>
            <w:tcMar>
              <w:top w:w="144" w:type="dxa"/>
              <w:left w:w="144" w:type="dxa"/>
              <w:bottom w:w="144" w:type="dxa"/>
              <w:right w:w="144" w:type="dxa"/>
            </w:tcMar>
          </w:tcPr>
          <w:p w14:paraId="42A32CF8" w14:textId="77777777" w:rsidR="002E1A31" w:rsidRPr="009C4E2A" w:rsidRDefault="002E1A31" w:rsidP="002E1A31">
            <w:pPr>
              <w:pStyle w:val="ListParagraph"/>
              <w:numPr>
                <w:ilvl w:val="0"/>
                <w:numId w:val="21"/>
              </w:numPr>
            </w:pPr>
            <w:r w:rsidRPr="009C4E2A">
              <w:t>DCIS &amp; Invasive</w:t>
            </w:r>
          </w:p>
        </w:tc>
        <w:tc>
          <w:tcPr>
            <w:tcW w:w="4788" w:type="dxa"/>
            <w:tcMar>
              <w:top w:w="144" w:type="dxa"/>
              <w:left w:w="144" w:type="dxa"/>
              <w:bottom w:w="144" w:type="dxa"/>
              <w:right w:w="144" w:type="dxa"/>
            </w:tcMar>
          </w:tcPr>
          <w:p w14:paraId="0900ECAE" w14:textId="77777777" w:rsidR="002E1A31" w:rsidRPr="009C4E2A" w:rsidRDefault="002E1A31" w:rsidP="002E1A31">
            <w:pPr>
              <w:pStyle w:val="ListParagraph"/>
              <w:numPr>
                <w:ilvl w:val="0"/>
                <w:numId w:val="20"/>
              </w:numPr>
            </w:pPr>
            <w:r w:rsidRPr="009C4E2A">
              <w:t>Evidence based guideline recommends margin guidelines of no tumor on ink</w:t>
            </w:r>
          </w:p>
          <w:p w14:paraId="038486BD" w14:textId="77777777" w:rsidR="002E1A31" w:rsidRPr="009C4E2A" w:rsidRDefault="002E1A31" w:rsidP="002E1A31">
            <w:pPr>
              <w:pStyle w:val="ListParagraph"/>
              <w:numPr>
                <w:ilvl w:val="0"/>
                <w:numId w:val="20"/>
              </w:numPr>
            </w:pPr>
            <w:r w:rsidRPr="009C4E2A">
              <w:t>UW Health Breast Center recommends individual case assessment to determine need for re-excision</w:t>
            </w:r>
            <w:r>
              <w:t xml:space="preserve"> based on extent of DCIS</w:t>
            </w:r>
          </w:p>
        </w:tc>
      </w:tr>
    </w:tbl>
    <w:p w14:paraId="21856F29" w14:textId="77777777" w:rsidR="002E1A31" w:rsidRPr="009C4E2A" w:rsidRDefault="002E1A31" w:rsidP="002E1A31"/>
    <w:p w14:paraId="170633FD" w14:textId="77777777" w:rsidR="002E1A31" w:rsidRPr="009C4E2A" w:rsidRDefault="002E1A31" w:rsidP="002E1A31">
      <w:r w:rsidRPr="009C4E2A">
        <w:t>Notes:</w:t>
      </w:r>
    </w:p>
    <w:p w14:paraId="64053E4F" w14:textId="130FB9BE" w:rsidR="002E1A31" w:rsidRPr="009C4E2A" w:rsidRDefault="002E1A31" w:rsidP="002E1A31">
      <w:pPr>
        <w:pStyle w:val="ListParagraph"/>
        <w:numPr>
          <w:ilvl w:val="0"/>
          <w:numId w:val="19"/>
        </w:numPr>
      </w:pPr>
      <w:r w:rsidRPr="009C4E2A">
        <w:t xml:space="preserve">Margins </w:t>
      </w:r>
      <w:r>
        <w:t xml:space="preserve">should be </w:t>
      </w:r>
      <w:r w:rsidR="00EE4AFB">
        <w:t xml:space="preserve">identified </w:t>
      </w:r>
      <w:r w:rsidRPr="009C4E2A">
        <w:t>with stitches and clips</w:t>
      </w:r>
    </w:p>
    <w:p w14:paraId="38344EE4" w14:textId="77777777" w:rsidR="002E1A31" w:rsidRPr="009C4E2A" w:rsidRDefault="002E1A31" w:rsidP="002E1A31">
      <w:pPr>
        <w:pStyle w:val="ListParagraph"/>
        <w:numPr>
          <w:ilvl w:val="0"/>
          <w:numId w:val="19"/>
        </w:numPr>
      </w:pPr>
      <w:r w:rsidRPr="009C4E2A">
        <w:t>Long stitch lateral, short stitch superior, 2 clips medial, 1 clip inferior</w:t>
      </w:r>
    </w:p>
    <w:p w14:paraId="49C353C6" w14:textId="77777777" w:rsidR="002E1A31" w:rsidRDefault="002E1A31" w:rsidP="002E1A31">
      <w:pPr>
        <w:pStyle w:val="ListParagraph"/>
        <w:numPr>
          <w:ilvl w:val="0"/>
          <w:numId w:val="19"/>
        </w:numPr>
      </w:pPr>
      <w:r w:rsidRPr="009C4E2A">
        <w:t>All margins must be marked by ink or stitches/clips on 4 sides</w:t>
      </w:r>
    </w:p>
    <w:p w14:paraId="6571AFB0" w14:textId="77777777" w:rsidR="002E1A31" w:rsidRDefault="002E1A31" w:rsidP="002E1A31">
      <w:pPr>
        <w:pStyle w:val="ListParagraph"/>
        <w:numPr>
          <w:ilvl w:val="0"/>
          <w:numId w:val="19"/>
        </w:numPr>
      </w:pPr>
      <w:r>
        <w:t>Intra-operative specimen radiograph with a minimum of 2 views, including review by radiologist and surgeon, is recommended.</w:t>
      </w:r>
    </w:p>
    <w:p w14:paraId="556DEE32" w14:textId="77777777" w:rsidR="002E1A31" w:rsidRPr="009C4E2A" w:rsidRDefault="002E1A31" w:rsidP="002E1A31">
      <w:pPr>
        <w:pStyle w:val="ListParagraph"/>
        <w:numPr>
          <w:ilvl w:val="0"/>
          <w:numId w:val="19"/>
        </w:numPr>
      </w:pPr>
      <w:r>
        <w:t>Consider global re-excision of all margins.  Selective additional margins may not decrease the need for re-excision.</w:t>
      </w:r>
    </w:p>
    <w:p w14:paraId="7557C648" w14:textId="77777777" w:rsidR="002E1A31" w:rsidRDefault="002E1A31" w:rsidP="002E1A31"/>
    <w:p w14:paraId="435EBB5B" w14:textId="4C4C4B5C" w:rsidR="002E1A31" w:rsidRDefault="002E1A31" w:rsidP="002E1A31">
      <w:r>
        <w:t>Dot Phrase</w:t>
      </w:r>
      <w:r w:rsidR="000469E3">
        <w:t xml:space="preserve"> for Surgeon Use</w:t>
      </w:r>
      <w:r>
        <w:t>:</w:t>
      </w:r>
    </w:p>
    <w:p w14:paraId="24466DFF" w14:textId="77777777" w:rsidR="002E1A31" w:rsidRDefault="002E1A31" w:rsidP="002E1A31"/>
    <w:p w14:paraId="3CF6A49B" w14:textId="77777777" w:rsidR="002E1A31" w:rsidRPr="00D2304D" w:rsidRDefault="002E1A31" w:rsidP="002E1A31">
      <w:pPr>
        <w:autoSpaceDE w:val="0"/>
        <w:autoSpaceDN w:val="0"/>
        <w:adjustRightInd w:val="0"/>
        <w:rPr>
          <w:rFonts w:ascii="Arial" w:hAnsi="Arial" w:cs="Arial"/>
        </w:rPr>
      </w:pPr>
      <w:r w:rsidRPr="00D2304D">
        <w:rPr>
          <w:rFonts w:ascii="Arial" w:eastAsia="Times New Roman" w:hAnsi="Arial" w:cs="Arial"/>
          <w:b/>
          <w:bCs/>
        </w:rPr>
        <w:t>IMPRESSION/PLAN</w:t>
      </w:r>
      <w:r w:rsidRPr="00D2304D">
        <w:rPr>
          <w:rFonts w:ascii="Arial" w:hAnsi="Arial" w:cs="Arial"/>
        </w:rPr>
        <w:t xml:space="preserve">:  Ms @LNAME@ presents for follow-up from her *** breast partial mastectomy.  She appears well.  Her pathology was reviewed with her </w:t>
      </w:r>
      <w:r>
        <w:rPr>
          <w:rFonts w:ascii="Arial" w:hAnsi="Arial" w:cs="Arial"/>
        </w:rPr>
        <w:t xml:space="preserve">in detail and provided to her. </w:t>
      </w:r>
      <w:r w:rsidRPr="00D2304D">
        <w:rPr>
          <w:rFonts w:ascii="Arial" w:hAnsi="Arial" w:cs="Arial"/>
        </w:rPr>
        <w:t>We discussed the importance of adequate margins prior to pro</w:t>
      </w:r>
      <w:r>
        <w:rPr>
          <w:rFonts w:ascii="Arial" w:hAnsi="Arial" w:cs="Arial"/>
        </w:rPr>
        <w:t xml:space="preserve">ceeding to adjuvant radiation. Current clinical guidelines recommend an ink-negative margin for invasive cancer and at least a 2mm margin for DCIS.  </w:t>
      </w:r>
      <w:r w:rsidRPr="00D2304D">
        <w:rPr>
          <w:rFonts w:ascii="Arial" w:hAnsi="Arial" w:cs="Arial"/>
        </w:rPr>
        <w:t>At this time, my recommendation is to re-excise her *** margins.  We spent significant time again discussing th</w:t>
      </w:r>
      <w:r>
        <w:rPr>
          <w:rFonts w:ascii="Arial" w:hAnsi="Arial" w:cs="Arial"/>
        </w:rPr>
        <w:t>e risks and benefits of BCS v. m</w:t>
      </w:r>
      <w:r w:rsidRPr="00D2304D">
        <w:rPr>
          <w:rFonts w:ascii="Arial" w:hAnsi="Arial" w:cs="Arial"/>
        </w:rPr>
        <w:t>astectomy with and without reconstruction.  I did stress to her that it is not out of the expected course to need a re-excision and that national estimates are that this is required in up to 30% of women. She is meeting with Dr. *** to discuss radiation therapy.  I did offer to have her meet with a plastic surgeon to discuss her reconstructive options.  We ultimately decided to proceed with re-excision lumpectomy as scheduled. The following recommendations were made:</w:t>
      </w:r>
    </w:p>
    <w:p w14:paraId="5D15A766" w14:textId="77777777" w:rsidR="002E1A31" w:rsidRPr="00D2304D" w:rsidRDefault="002E1A31" w:rsidP="002E1A31">
      <w:pPr>
        <w:autoSpaceDE w:val="0"/>
        <w:autoSpaceDN w:val="0"/>
        <w:adjustRightInd w:val="0"/>
        <w:rPr>
          <w:rFonts w:ascii="Arial" w:hAnsi="Arial" w:cs="Arial"/>
        </w:rPr>
      </w:pPr>
      <w:r w:rsidRPr="00D2304D">
        <w:rPr>
          <w:rFonts w:ascii="Arial" w:hAnsi="Arial" w:cs="Arial"/>
        </w:rPr>
        <w:lastRenderedPageBreak/>
        <w:t>1. To the OR for re-excision lumpectomy on the ***</w:t>
      </w:r>
    </w:p>
    <w:p w14:paraId="22C3CCC6" w14:textId="77777777" w:rsidR="002E1A31" w:rsidRPr="00D2304D" w:rsidRDefault="002E1A31" w:rsidP="002E1A31">
      <w:pPr>
        <w:autoSpaceDE w:val="0"/>
        <w:autoSpaceDN w:val="0"/>
        <w:adjustRightInd w:val="0"/>
        <w:rPr>
          <w:rFonts w:ascii="Arial" w:hAnsi="Arial" w:cs="Arial"/>
        </w:rPr>
      </w:pPr>
      <w:r w:rsidRPr="00D2304D">
        <w:rPr>
          <w:rFonts w:ascii="Arial" w:hAnsi="Arial" w:cs="Arial"/>
        </w:rPr>
        <w:t>2. Appointment with medical oncology to discuss systemic therapy following surgery</w:t>
      </w:r>
    </w:p>
    <w:p w14:paraId="4C937DCD" w14:textId="77777777" w:rsidR="002E1A31" w:rsidRDefault="002E1A31" w:rsidP="002E1A31">
      <w:r w:rsidRPr="00D2304D">
        <w:rPr>
          <w:rFonts w:ascii="Arial" w:hAnsi="Arial" w:cs="Arial"/>
        </w:rPr>
        <w:t>3. Appointment with radiation oncology for local regional therapy</w:t>
      </w:r>
    </w:p>
    <w:p w14:paraId="514E1250" w14:textId="77777777" w:rsidR="002E1A31" w:rsidRPr="009C4E2A" w:rsidRDefault="002E1A31" w:rsidP="002E1A31"/>
    <w:p w14:paraId="3B217608" w14:textId="77777777" w:rsidR="002E1A31" w:rsidRPr="009C4E2A" w:rsidRDefault="002E1A31" w:rsidP="002E1A31">
      <w:pPr>
        <w:rPr>
          <w:u w:val="single"/>
        </w:rPr>
      </w:pPr>
    </w:p>
    <w:p w14:paraId="0DB9EB20" w14:textId="77777777" w:rsidR="002E1A31" w:rsidRPr="009C4E2A" w:rsidRDefault="002E1A31" w:rsidP="002E1A31">
      <w:pPr>
        <w:rPr>
          <w:u w:val="single"/>
        </w:rPr>
      </w:pPr>
      <w:r w:rsidRPr="009C4E2A">
        <w:rPr>
          <w:u w:val="single"/>
        </w:rPr>
        <w:t>Pertinent References</w:t>
      </w:r>
    </w:p>
    <w:p w14:paraId="307DD26A" w14:textId="77777777" w:rsidR="002E1A31" w:rsidRPr="0030760B" w:rsidRDefault="002E1A31" w:rsidP="002E1A31"/>
    <w:p w14:paraId="65FDF14A" w14:textId="3F75599E" w:rsidR="002E1A31" w:rsidRDefault="002E1A31" w:rsidP="000469E3">
      <w:pPr>
        <w:shd w:val="clear" w:color="auto" w:fill="FFFFFF"/>
        <w:rPr>
          <w:rFonts w:eastAsia="Times New Roman" w:cstheme="minorHAnsi"/>
        </w:rPr>
      </w:pPr>
      <w:r w:rsidRPr="0030760B">
        <w:t xml:space="preserve">Houssami N, Macaskill P, Marinovich L, et al.  </w:t>
      </w:r>
      <w:hyperlink r:id="rId19" w:history="1">
        <w:r w:rsidRPr="000469E3">
          <w:rPr>
            <w:rFonts w:eastAsia="Times New Roman" w:cstheme="minorHAnsi"/>
          </w:rPr>
          <w:t xml:space="preserve">The Association of Surgical </w:t>
        </w:r>
        <w:r w:rsidRPr="000469E3">
          <w:rPr>
            <w:rFonts w:eastAsia="Times New Roman" w:cstheme="minorHAnsi"/>
            <w:bCs/>
          </w:rPr>
          <w:t>Margins</w:t>
        </w:r>
        <w:r w:rsidRPr="000469E3">
          <w:rPr>
            <w:rFonts w:eastAsia="Times New Roman" w:cstheme="minorHAnsi"/>
          </w:rPr>
          <w:t xml:space="preserve"> and Local Recurrence in Women with Early-Stage Invasive </w:t>
        </w:r>
        <w:r w:rsidRPr="000469E3">
          <w:rPr>
            <w:rFonts w:eastAsia="Times New Roman" w:cstheme="minorHAnsi"/>
            <w:bCs/>
          </w:rPr>
          <w:t>Breast</w:t>
        </w:r>
        <w:r w:rsidRPr="000469E3">
          <w:rPr>
            <w:rFonts w:eastAsia="Times New Roman" w:cstheme="minorHAnsi"/>
          </w:rPr>
          <w:t xml:space="preserve"> Cancer Treated with </w:t>
        </w:r>
        <w:r w:rsidRPr="000469E3">
          <w:rPr>
            <w:rFonts w:eastAsia="Times New Roman" w:cstheme="minorHAnsi"/>
            <w:bCs/>
          </w:rPr>
          <w:t>Breast</w:t>
        </w:r>
        <w:r w:rsidRPr="000469E3">
          <w:rPr>
            <w:rFonts w:eastAsia="Times New Roman" w:cstheme="minorHAnsi"/>
          </w:rPr>
          <w:t>-Conserving Therapy: A Meta-Analysis.</w:t>
        </w:r>
      </w:hyperlink>
      <w:r w:rsidRPr="000469E3">
        <w:rPr>
          <w:rFonts w:eastAsia="Times New Roman" w:cstheme="minorHAnsi"/>
        </w:rPr>
        <w:t xml:space="preserve">   Ann Surg Oncol. 2014 Jan 29. </w:t>
      </w:r>
    </w:p>
    <w:p w14:paraId="13FBE528" w14:textId="77777777" w:rsidR="000469E3" w:rsidRPr="000469E3" w:rsidRDefault="000469E3" w:rsidP="000469E3">
      <w:pPr>
        <w:shd w:val="clear" w:color="auto" w:fill="FFFFFF"/>
        <w:rPr>
          <w:rFonts w:eastAsia="Times New Roman" w:cstheme="minorHAnsi"/>
        </w:rPr>
      </w:pPr>
    </w:p>
    <w:p w14:paraId="5A1E9A58" w14:textId="4192F271" w:rsidR="002E1A31" w:rsidRDefault="00117D76" w:rsidP="000469E3">
      <w:pPr>
        <w:shd w:val="clear" w:color="auto" w:fill="FFFFFF"/>
      </w:pPr>
      <w:hyperlink r:id="rId20" w:history="1">
        <w:r w:rsidR="002E1A31" w:rsidRPr="00D2304D">
          <w:rPr>
            <w:rStyle w:val="Hyperlink"/>
          </w:rPr>
          <w:t>Marinovich ML</w:t>
        </w:r>
      </w:hyperlink>
      <w:r w:rsidR="002E1A31" w:rsidRPr="0030760B">
        <w:t xml:space="preserve">, </w:t>
      </w:r>
      <w:hyperlink r:id="rId21" w:history="1">
        <w:r w:rsidR="002E1A31" w:rsidRPr="00D2304D">
          <w:rPr>
            <w:rStyle w:val="Hyperlink"/>
          </w:rPr>
          <w:t>Azizi L</w:t>
        </w:r>
      </w:hyperlink>
      <w:r w:rsidR="002E1A31" w:rsidRPr="0030760B">
        <w:t xml:space="preserve">, </w:t>
      </w:r>
      <w:hyperlink r:id="rId22" w:history="1">
        <w:r w:rsidR="002E1A31" w:rsidRPr="00D2304D">
          <w:rPr>
            <w:rStyle w:val="Hyperlink"/>
          </w:rPr>
          <w:t>Macaskill P</w:t>
        </w:r>
      </w:hyperlink>
      <w:r w:rsidR="002E1A31" w:rsidRPr="0030760B">
        <w:t xml:space="preserve">, </w:t>
      </w:r>
      <w:hyperlink r:id="rId23" w:history="1">
        <w:r w:rsidR="002E1A31" w:rsidRPr="00D2304D">
          <w:rPr>
            <w:rStyle w:val="Hyperlink"/>
          </w:rPr>
          <w:t>Irwig L</w:t>
        </w:r>
      </w:hyperlink>
      <w:r w:rsidR="002E1A31" w:rsidRPr="0030760B">
        <w:t xml:space="preserve">, </w:t>
      </w:r>
      <w:hyperlink r:id="rId24" w:history="1">
        <w:r w:rsidR="002E1A31" w:rsidRPr="00D2304D">
          <w:rPr>
            <w:rStyle w:val="Hyperlink"/>
          </w:rPr>
          <w:t>Morrow M</w:t>
        </w:r>
      </w:hyperlink>
      <w:r w:rsidR="002E1A31" w:rsidRPr="0030760B">
        <w:t xml:space="preserve">, </w:t>
      </w:r>
      <w:hyperlink r:id="rId25" w:history="1">
        <w:r w:rsidR="002E1A31" w:rsidRPr="00D2304D">
          <w:rPr>
            <w:rStyle w:val="Hyperlink"/>
          </w:rPr>
          <w:t>Solin LJ</w:t>
        </w:r>
      </w:hyperlink>
      <w:r w:rsidR="002E1A31" w:rsidRPr="0030760B">
        <w:t xml:space="preserve">, </w:t>
      </w:r>
      <w:hyperlink r:id="rId26" w:history="1">
        <w:r w:rsidR="002E1A31" w:rsidRPr="00D2304D">
          <w:rPr>
            <w:rStyle w:val="Hyperlink"/>
          </w:rPr>
          <w:t>Houssami N</w:t>
        </w:r>
      </w:hyperlink>
      <w:r w:rsidR="002E1A31" w:rsidRPr="0030760B">
        <w:t xml:space="preserve">.  The Association of Surgical Margins and Local Recurrence in Women with Ductal Carcinoma In Situ Treated with Breast-Conserving Therapy: A Meta-Analysis.  </w:t>
      </w:r>
      <w:hyperlink r:id="rId27" w:tooltip="Annals of surgical oncology." w:history="1">
        <w:r w:rsidR="002E1A31" w:rsidRPr="00D2304D">
          <w:rPr>
            <w:rStyle w:val="Hyperlink"/>
          </w:rPr>
          <w:t>Ann Surg Oncol.</w:t>
        </w:r>
      </w:hyperlink>
      <w:r w:rsidR="002E1A31">
        <w:t xml:space="preserve"> 2016 Nov;23(12):3811-3821.</w:t>
      </w:r>
    </w:p>
    <w:p w14:paraId="3D6BBAC2" w14:textId="77777777" w:rsidR="000469E3" w:rsidRPr="000469E3" w:rsidRDefault="000469E3" w:rsidP="000469E3">
      <w:pPr>
        <w:shd w:val="clear" w:color="auto" w:fill="FFFFFF"/>
        <w:rPr>
          <w:rFonts w:eastAsia="Times New Roman" w:cstheme="minorHAnsi"/>
        </w:rPr>
      </w:pPr>
    </w:p>
    <w:p w14:paraId="63140279" w14:textId="68E878EB" w:rsidR="002E1A31" w:rsidRDefault="00117D76" w:rsidP="000469E3">
      <w:pPr>
        <w:shd w:val="clear" w:color="auto" w:fill="FFFFFF"/>
        <w:rPr>
          <w:rStyle w:val="Emphasis"/>
        </w:rPr>
      </w:pPr>
      <w:hyperlink r:id="rId28" w:history="1">
        <w:r w:rsidR="002E1A31" w:rsidRPr="0030760B">
          <w:rPr>
            <w:rStyle w:val="Hyperlink"/>
          </w:rPr>
          <w:t>Morrow M</w:t>
        </w:r>
      </w:hyperlink>
      <w:r w:rsidR="002E1A31" w:rsidRPr="0030760B">
        <w:t xml:space="preserve">, </w:t>
      </w:r>
      <w:hyperlink r:id="rId29" w:history="1">
        <w:r w:rsidR="002E1A31" w:rsidRPr="0030760B">
          <w:rPr>
            <w:rStyle w:val="Hyperlink"/>
          </w:rPr>
          <w:t>Van Zee KJ</w:t>
        </w:r>
      </w:hyperlink>
      <w:r w:rsidR="002E1A31" w:rsidRPr="0030760B">
        <w:t xml:space="preserve">, </w:t>
      </w:r>
      <w:hyperlink r:id="rId30" w:history="1">
        <w:r w:rsidR="002E1A31" w:rsidRPr="0030760B">
          <w:rPr>
            <w:rStyle w:val="Hyperlink"/>
          </w:rPr>
          <w:t>Solin LJ</w:t>
        </w:r>
      </w:hyperlink>
      <w:r w:rsidR="002E1A31" w:rsidRPr="0030760B">
        <w:t xml:space="preserve">, </w:t>
      </w:r>
      <w:hyperlink r:id="rId31" w:history="1">
        <w:r w:rsidR="002E1A31" w:rsidRPr="0030760B">
          <w:rPr>
            <w:rStyle w:val="Hyperlink"/>
          </w:rPr>
          <w:t>Houssami N</w:t>
        </w:r>
      </w:hyperlink>
      <w:r w:rsidR="002E1A31" w:rsidRPr="0030760B">
        <w:t xml:space="preserve">, </w:t>
      </w:r>
      <w:hyperlink r:id="rId32" w:history="1">
        <w:r w:rsidR="002E1A31" w:rsidRPr="0030760B">
          <w:rPr>
            <w:rStyle w:val="Hyperlink"/>
          </w:rPr>
          <w:t>Chavez-MacGregor M</w:t>
        </w:r>
      </w:hyperlink>
      <w:r w:rsidR="002E1A31" w:rsidRPr="0030760B">
        <w:t xml:space="preserve">, </w:t>
      </w:r>
      <w:hyperlink r:id="rId33" w:history="1">
        <w:r w:rsidR="002E1A31" w:rsidRPr="0030760B">
          <w:rPr>
            <w:rStyle w:val="Hyperlink"/>
          </w:rPr>
          <w:t>Harris JR</w:t>
        </w:r>
      </w:hyperlink>
      <w:r w:rsidR="002E1A31" w:rsidRPr="0030760B">
        <w:t xml:space="preserve">, </w:t>
      </w:r>
      <w:hyperlink r:id="rId34" w:history="1">
        <w:r w:rsidR="002E1A31" w:rsidRPr="0030760B">
          <w:rPr>
            <w:rStyle w:val="Hyperlink"/>
          </w:rPr>
          <w:t>Horton J</w:t>
        </w:r>
      </w:hyperlink>
      <w:r w:rsidR="002E1A31" w:rsidRPr="0030760B">
        <w:t xml:space="preserve">, </w:t>
      </w:r>
      <w:hyperlink r:id="rId35" w:history="1">
        <w:r w:rsidR="002E1A31" w:rsidRPr="0030760B">
          <w:rPr>
            <w:rStyle w:val="Hyperlink"/>
          </w:rPr>
          <w:t>Hwang S</w:t>
        </w:r>
      </w:hyperlink>
      <w:r w:rsidR="002E1A31" w:rsidRPr="0030760B">
        <w:t xml:space="preserve">, </w:t>
      </w:r>
      <w:hyperlink r:id="rId36" w:history="1">
        <w:r w:rsidR="002E1A31" w:rsidRPr="0030760B">
          <w:rPr>
            <w:rStyle w:val="Hyperlink"/>
          </w:rPr>
          <w:t>Johnson PL</w:t>
        </w:r>
      </w:hyperlink>
      <w:r w:rsidR="002E1A31" w:rsidRPr="0030760B">
        <w:t xml:space="preserve">, </w:t>
      </w:r>
      <w:hyperlink r:id="rId37" w:history="1">
        <w:r w:rsidR="002E1A31" w:rsidRPr="0030760B">
          <w:rPr>
            <w:rStyle w:val="Hyperlink"/>
          </w:rPr>
          <w:t>Marinovich ML</w:t>
        </w:r>
      </w:hyperlink>
      <w:r w:rsidR="002E1A31" w:rsidRPr="0030760B">
        <w:t xml:space="preserve">, </w:t>
      </w:r>
      <w:hyperlink r:id="rId38" w:history="1">
        <w:r w:rsidR="002E1A31" w:rsidRPr="0030760B">
          <w:rPr>
            <w:rStyle w:val="Hyperlink"/>
          </w:rPr>
          <w:t>Schnitt SJ</w:t>
        </w:r>
      </w:hyperlink>
      <w:r w:rsidR="002E1A31" w:rsidRPr="0030760B">
        <w:t xml:space="preserve">, </w:t>
      </w:r>
      <w:hyperlink r:id="rId39" w:history="1">
        <w:r w:rsidR="002E1A31" w:rsidRPr="0030760B">
          <w:rPr>
            <w:rStyle w:val="Hyperlink"/>
          </w:rPr>
          <w:t>Wapnir I</w:t>
        </w:r>
      </w:hyperlink>
      <w:r w:rsidR="002E1A31" w:rsidRPr="0030760B">
        <w:t xml:space="preserve">, </w:t>
      </w:r>
      <w:hyperlink r:id="rId40" w:history="1">
        <w:r w:rsidR="002E1A31" w:rsidRPr="0030760B">
          <w:rPr>
            <w:rStyle w:val="Hyperlink"/>
          </w:rPr>
          <w:t>Moran MS</w:t>
        </w:r>
      </w:hyperlink>
      <w:r w:rsidR="002E1A31" w:rsidRPr="0030760B">
        <w:t xml:space="preserve">.  Society of Surgical Oncology-American Society for Radiation Oncology-American Society of Clinical Oncology Consensus Guideline on Margins for Breast-Conserving Surgery with Whole-Breast Irradiation in Ductal Carcinoma In Situ.  </w:t>
      </w:r>
      <w:r w:rsidR="002E1A31" w:rsidRPr="0030760B">
        <w:rPr>
          <w:rStyle w:val="Emphasis"/>
        </w:rPr>
        <w:t>J Clin Oncol. 2016 Nov 20; 34(33):4040-4046.</w:t>
      </w:r>
    </w:p>
    <w:p w14:paraId="3973C469" w14:textId="77777777" w:rsidR="000469E3" w:rsidRPr="000469E3" w:rsidRDefault="000469E3" w:rsidP="000469E3">
      <w:pPr>
        <w:shd w:val="clear" w:color="auto" w:fill="FFFFFF"/>
        <w:rPr>
          <w:rStyle w:val="Emphasis"/>
          <w:rFonts w:eastAsia="Times New Roman" w:cs="Times New Roman"/>
        </w:rPr>
      </w:pPr>
    </w:p>
    <w:p w14:paraId="11AFDA5D" w14:textId="2942BF58" w:rsidR="002E1A31" w:rsidRDefault="00117D76" w:rsidP="000469E3">
      <w:pPr>
        <w:shd w:val="clear" w:color="auto" w:fill="FFFFFF"/>
      </w:pPr>
      <w:hyperlink r:id="rId41" w:history="1">
        <w:r w:rsidR="002E1A31" w:rsidRPr="0030760B">
          <w:rPr>
            <w:rStyle w:val="Hyperlink"/>
          </w:rPr>
          <w:t>Moran MS</w:t>
        </w:r>
      </w:hyperlink>
      <w:r w:rsidR="002E1A31" w:rsidRPr="0030760B">
        <w:t xml:space="preserve">, </w:t>
      </w:r>
      <w:hyperlink r:id="rId42" w:history="1">
        <w:r w:rsidR="002E1A31" w:rsidRPr="0030760B">
          <w:rPr>
            <w:rStyle w:val="Hyperlink"/>
          </w:rPr>
          <w:t>Schnitt SJ</w:t>
        </w:r>
      </w:hyperlink>
      <w:r w:rsidR="002E1A31" w:rsidRPr="0030760B">
        <w:t xml:space="preserve">, </w:t>
      </w:r>
      <w:hyperlink r:id="rId43" w:history="1">
        <w:r w:rsidR="002E1A31" w:rsidRPr="0030760B">
          <w:rPr>
            <w:rStyle w:val="Hyperlink"/>
          </w:rPr>
          <w:t>Giuliano AE</w:t>
        </w:r>
      </w:hyperlink>
      <w:r w:rsidR="002E1A31" w:rsidRPr="0030760B">
        <w:t xml:space="preserve">, </w:t>
      </w:r>
      <w:hyperlink r:id="rId44" w:history="1">
        <w:r w:rsidR="002E1A31" w:rsidRPr="0030760B">
          <w:rPr>
            <w:rStyle w:val="Hyperlink"/>
          </w:rPr>
          <w:t>Harris JR</w:t>
        </w:r>
      </w:hyperlink>
      <w:r w:rsidR="002E1A31" w:rsidRPr="0030760B">
        <w:t xml:space="preserve">, </w:t>
      </w:r>
      <w:hyperlink r:id="rId45" w:history="1">
        <w:r w:rsidR="002E1A31" w:rsidRPr="0030760B">
          <w:rPr>
            <w:rStyle w:val="Hyperlink"/>
          </w:rPr>
          <w:t>Khan SA</w:t>
        </w:r>
      </w:hyperlink>
      <w:r w:rsidR="002E1A31" w:rsidRPr="0030760B">
        <w:t xml:space="preserve">, </w:t>
      </w:r>
      <w:hyperlink r:id="rId46" w:history="1">
        <w:r w:rsidR="002E1A31" w:rsidRPr="0030760B">
          <w:rPr>
            <w:rStyle w:val="Hyperlink"/>
          </w:rPr>
          <w:t>Horton J</w:t>
        </w:r>
      </w:hyperlink>
      <w:r w:rsidR="002E1A31" w:rsidRPr="0030760B">
        <w:t xml:space="preserve">, </w:t>
      </w:r>
      <w:hyperlink r:id="rId47" w:history="1">
        <w:r w:rsidR="002E1A31" w:rsidRPr="0030760B">
          <w:rPr>
            <w:rStyle w:val="Hyperlink"/>
          </w:rPr>
          <w:t>Klimberg S</w:t>
        </w:r>
      </w:hyperlink>
      <w:r w:rsidR="002E1A31" w:rsidRPr="0030760B">
        <w:t xml:space="preserve">, </w:t>
      </w:r>
      <w:hyperlink r:id="rId48" w:history="1">
        <w:r w:rsidR="002E1A31" w:rsidRPr="0030760B">
          <w:rPr>
            <w:rStyle w:val="Hyperlink"/>
          </w:rPr>
          <w:t>Chavez-MacGregor M</w:t>
        </w:r>
      </w:hyperlink>
      <w:r w:rsidR="002E1A31" w:rsidRPr="0030760B">
        <w:t xml:space="preserve">, </w:t>
      </w:r>
      <w:hyperlink r:id="rId49" w:history="1">
        <w:r w:rsidR="002E1A31" w:rsidRPr="0030760B">
          <w:rPr>
            <w:rStyle w:val="Hyperlink"/>
          </w:rPr>
          <w:t>Freedman G</w:t>
        </w:r>
      </w:hyperlink>
      <w:r w:rsidR="002E1A31" w:rsidRPr="0030760B">
        <w:t xml:space="preserve">, </w:t>
      </w:r>
      <w:hyperlink r:id="rId50" w:history="1">
        <w:r w:rsidR="002E1A31" w:rsidRPr="0030760B">
          <w:rPr>
            <w:rStyle w:val="Hyperlink"/>
          </w:rPr>
          <w:t>Houssami N</w:t>
        </w:r>
      </w:hyperlink>
      <w:r w:rsidR="002E1A31" w:rsidRPr="0030760B">
        <w:t xml:space="preserve">, </w:t>
      </w:r>
      <w:hyperlink r:id="rId51" w:history="1">
        <w:r w:rsidR="002E1A31" w:rsidRPr="0030760B">
          <w:rPr>
            <w:rStyle w:val="Hyperlink"/>
          </w:rPr>
          <w:t>Johnson PL</w:t>
        </w:r>
      </w:hyperlink>
      <w:r w:rsidR="002E1A31" w:rsidRPr="0030760B">
        <w:t xml:space="preserve">, </w:t>
      </w:r>
      <w:hyperlink r:id="rId52" w:history="1">
        <w:r w:rsidR="002E1A31" w:rsidRPr="0030760B">
          <w:rPr>
            <w:rStyle w:val="Hyperlink"/>
          </w:rPr>
          <w:t>Morrow M</w:t>
        </w:r>
      </w:hyperlink>
      <w:r w:rsidR="002E1A31" w:rsidRPr="0030760B">
        <w:t xml:space="preserve">; </w:t>
      </w:r>
      <w:hyperlink r:id="rId53" w:history="1">
        <w:r w:rsidR="002E1A31" w:rsidRPr="0030760B">
          <w:rPr>
            <w:rStyle w:val="Hyperlink"/>
          </w:rPr>
          <w:t>Society of Surgical Oncology</w:t>
        </w:r>
      </w:hyperlink>
      <w:r w:rsidR="002E1A31" w:rsidRPr="0030760B">
        <w:t xml:space="preserve">; </w:t>
      </w:r>
      <w:hyperlink r:id="rId54" w:history="1">
        <w:r w:rsidR="002E1A31" w:rsidRPr="0030760B">
          <w:rPr>
            <w:rStyle w:val="Hyperlink"/>
          </w:rPr>
          <w:t>American Society for Radiation Oncology</w:t>
        </w:r>
      </w:hyperlink>
      <w:r w:rsidR="002E1A31" w:rsidRPr="0030760B">
        <w:t xml:space="preserve">.  Society of Surgical Oncology-American Society for Radiation Oncology consensus guideline on margins for breast-conserving surgery with whole-breast irradiation in stages I and II invasive breast cancer.  </w:t>
      </w:r>
      <w:hyperlink r:id="rId55" w:tooltip="Journal of clinical oncology : official journal of the American Society of Clinical Oncology." w:history="1">
        <w:r w:rsidR="002E1A31" w:rsidRPr="0030760B">
          <w:rPr>
            <w:rStyle w:val="Hyperlink"/>
          </w:rPr>
          <w:t>J Clin Oncol.</w:t>
        </w:r>
      </w:hyperlink>
      <w:r w:rsidR="002E1A31" w:rsidRPr="0030760B">
        <w:t xml:space="preserve"> 2014 May 10;32(14):1507-15. </w:t>
      </w:r>
    </w:p>
    <w:p w14:paraId="00B36C96" w14:textId="77777777" w:rsidR="000469E3" w:rsidRPr="000469E3" w:rsidRDefault="000469E3" w:rsidP="000469E3">
      <w:pPr>
        <w:shd w:val="clear" w:color="auto" w:fill="FFFFFF"/>
        <w:rPr>
          <w:rFonts w:eastAsia="Times New Roman" w:cs="Times New Roman"/>
        </w:rPr>
      </w:pPr>
    </w:p>
    <w:p w14:paraId="2258E5AC" w14:textId="7E597341" w:rsidR="002E1A31" w:rsidRDefault="00117D76" w:rsidP="000469E3">
      <w:pPr>
        <w:shd w:val="clear" w:color="auto" w:fill="FFFFFF"/>
      </w:pPr>
      <w:hyperlink r:id="rId56" w:history="1">
        <w:r w:rsidR="002E1A31" w:rsidRPr="0030760B">
          <w:rPr>
            <w:rStyle w:val="Hyperlink"/>
          </w:rPr>
          <w:t>Landercasper J</w:t>
        </w:r>
      </w:hyperlink>
      <w:r w:rsidR="002E1A31" w:rsidRPr="0030760B">
        <w:t xml:space="preserve">, </w:t>
      </w:r>
      <w:hyperlink r:id="rId57" w:history="1">
        <w:r w:rsidR="002E1A31" w:rsidRPr="0030760B">
          <w:rPr>
            <w:rStyle w:val="Hyperlink"/>
          </w:rPr>
          <w:t>Attai D</w:t>
        </w:r>
      </w:hyperlink>
      <w:r w:rsidR="002E1A31" w:rsidRPr="0030760B">
        <w:t xml:space="preserve">, </w:t>
      </w:r>
      <w:hyperlink r:id="rId58" w:history="1">
        <w:r w:rsidR="002E1A31" w:rsidRPr="0030760B">
          <w:rPr>
            <w:rStyle w:val="Hyperlink"/>
          </w:rPr>
          <w:t>Atisha D</w:t>
        </w:r>
      </w:hyperlink>
      <w:r w:rsidR="002E1A31" w:rsidRPr="0030760B">
        <w:t xml:space="preserve">, </w:t>
      </w:r>
      <w:hyperlink r:id="rId59" w:history="1">
        <w:r w:rsidR="002E1A31" w:rsidRPr="0030760B">
          <w:rPr>
            <w:rStyle w:val="Hyperlink"/>
          </w:rPr>
          <w:t>Beitsch P</w:t>
        </w:r>
      </w:hyperlink>
      <w:r w:rsidR="002E1A31" w:rsidRPr="0030760B">
        <w:t xml:space="preserve">, </w:t>
      </w:r>
      <w:hyperlink r:id="rId60" w:history="1">
        <w:r w:rsidR="002E1A31" w:rsidRPr="0030760B">
          <w:rPr>
            <w:rStyle w:val="Hyperlink"/>
          </w:rPr>
          <w:t>Bosserman L</w:t>
        </w:r>
      </w:hyperlink>
      <w:r w:rsidR="002E1A31" w:rsidRPr="0030760B">
        <w:t xml:space="preserve">, </w:t>
      </w:r>
      <w:hyperlink r:id="rId61" w:history="1">
        <w:r w:rsidR="002E1A31" w:rsidRPr="0030760B">
          <w:rPr>
            <w:rStyle w:val="Hyperlink"/>
          </w:rPr>
          <w:t>Boughey J</w:t>
        </w:r>
      </w:hyperlink>
      <w:r w:rsidR="002E1A31" w:rsidRPr="0030760B">
        <w:t xml:space="preserve">, </w:t>
      </w:r>
      <w:hyperlink r:id="rId62" w:history="1">
        <w:r w:rsidR="002E1A31" w:rsidRPr="0030760B">
          <w:rPr>
            <w:rStyle w:val="Hyperlink"/>
          </w:rPr>
          <w:t>Carter J</w:t>
        </w:r>
      </w:hyperlink>
      <w:r w:rsidR="002E1A31" w:rsidRPr="0030760B">
        <w:t xml:space="preserve">, </w:t>
      </w:r>
      <w:hyperlink r:id="rId63" w:history="1">
        <w:r w:rsidR="002E1A31" w:rsidRPr="0030760B">
          <w:rPr>
            <w:rStyle w:val="Hyperlink"/>
          </w:rPr>
          <w:t>Edge S</w:t>
        </w:r>
      </w:hyperlink>
      <w:r w:rsidR="002E1A31" w:rsidRPr="0030760B">
        <w:t xml:space="preserve">, </w:t>
      </w:r>
      <w:hyperlink r:id="rId64" w:history="1">
        <w:r w:rsidR="002E1A31" w:rsidRPr="0030760B">
          <w:rPr>
            <w:rStyle w:val="Hyperlink"/>
          </w:rPr>
          <w:t>Feldman S</w:t>
        </w:r>
      </w:hyperlink>
      <w:r w:rsidR="002E1A31" w:rsidRPr="0030760B">
        <w:t xml:space="preserve">, </w:t>
      </w:r>
      <w:hyperlink r:id="rId65" w:history="1">
        <w:r w:rsidR="002E1A31" w:rsidRPr="0030760B">
          <w:rPr>
            <w:rStyle w:val="Hyperlink"/>
          </w:rPr>
          <w:t>Froman J</w:t>
        </w:r>
      </w:hyperlink>
      <w:r w:rsidR="002E1A31" w:rsidRPr="0030760B">
        <w:t xml:space="preserve">, </w:t>
      </w:r>
      <w:hyperlink r:id="rId66" w:history="1">
        <w:r w:rsidR="002E1A31" w:rsidRPr="0030760B">
          <w:rPr>
            <w:rStyle w:val="Hyperlink"/>
          </w:rPr>
          <w:t>Greenberg C</w:t>
        </w:r>
      </w:hyperlink>
      <w:r w:rsidR="002E1A31" w:rsidRPr="0030760B">
        <w:t xml:space="preserve">, </w:t>
      </w:r>
      <w:hyperlink r:id="rId67" w:history="1">
        <w:r w:rsidR="002E1A31" w:rsidRPr="0030760B">
          <w:rPr>
            <w:rStyle w:val="Hyperlink"/>
          </w:rPr>
          <w:t>Kaufman C</w:t>
        </w:r>
      </w:hyperlink>
      <w:r w:rsidR="002E1A31" w:rsidRPr="0030760B">
        <w:t xml:space="preserve">, </w:t>
      </w:r>
      <w:hyperlink r:id="rId68" w:history="1">
        <w:r w:rsidR="002E1A31" w:rsidRPr="0030760B">
          <w:rPr>
            <w:rStyle w:val="Hyperlink"/>
          </w:rPr>
          <w:t>Morrow M</w:t>
        </w:r>
      </w:hyperlink>
      <w:r w:rsidR="002E1A31" w:rsidRPr="0030760B">
        <w:t xml:space="preserve">, </w:t>
      </w:r>
      <w:hyperlink r:id="rId69" w:history="1">
        <w:r w:rsidR="002E1A31" w:rsidRPr="0030760B">
          <w:rPr>
            <w:rStyle w:val="Hyperlink"/>
          </w:rPr>
          <w:t>Pockaj B</w:t>
        </w:r>
      </w:hyperlink>
      <w:r w:rsidR="002E1A31" w:rsidRPr="0030760B">
        <w:t xml:space="preserve">, </w:t>
      </w:r>
      <w:hyperlink r:id="rId70" w:history="1">
        <w:r w:rsidR="002E1A31" w:rsidRPr="0030760B">
          <w:rPr>
            <w:rStyle w:val="Hyperlink"/>
          </w:rPr>
          <w:t>Silverstein M</w:t>
        </w:r>
      </w:hyperlink>
      <w:r w:rsidR="002E1A31" w:rsidRPr="0030760B">
        <w:t xml:space="preserve">, </w:t>
      </w:r>
      <w:hyperlink r:id="rId71" w:history="1">
        <w:r w:rsidR="002E1A31" w:rsidRPr="0030760B">
          <w:rPr>
            <w:rStyle w:val="Hyperlink"/>
          </w:rPr>
          <w:t>Solin L</w:t>
        </w:r>
      </w:hyperlink>
      <w:r w:rsidR="002E1A31" w:rsidRPr="0030760B">
        <w:t xml:space="preserve">, </w:t>
      </w:r>
      <w:hyperlink r:id="rId72" w:history="1">
        <w:r w:rsidR="002E1A31" w:rsidRPr="0030760B">
          <w:rPr>
            <w:rStyle w:val="Hyperlink"/>
          </w:rPr>
          <w:t>Staley A</w:t>
        </w:r>
      </w:hyperlink>
      <w:r w:rsidR="002E1A31" w:rsidRPr="0030760B">
        <w:t xml:space="preserve">, </w:t>
      </w:r>
      <w:hyperlink r:id="rId73" w:history="1">
        <w:r w:rsidR="002E1A31" w:rsidRPr="0030760B">
          <w:rPr>
            <w:rStyle w:val="Hyperlink"/>
          </w:rPr>
          <w:t>Vicini F</w:t>
        </w:r>
      </w:hyperlink>
      <w:r w:rsidR="002E1A31" w:rsidRPr="0030760B">
        <w:t xml:space="preserve">, </w:t>
      </w:r>
      <w:hyperlink r:id="rId74" w:history="1">
        <w:r w:rsidR="002E1A31" w:rsidRPr="0030760B">
          <w:rPr>
            <w:rStyle w:val="Hyperlink"/>
          </w:rPr>
          <w:t>Wilke L</w:t>
        </w:r>
      </w:hyperlink>
      <w:r w:rsidR="002E1A31" w:rsidRPr="0030760B">
        <w:t xml:space="preserve">, </w:t>
      </w:r>
      <w:hyperlink r:id="rId75" w:history="1">
        <w:r w:rsidR="002E1A31" w:rsidRPr="0030760B">
          <w:rPr>
            <w:rStyle w:val="Hyperlink"/>
          </w:rPr>
          <w:t>Yang W</w:t>
        </w:r>
      </w:hyperlink>
      <w:r w:rsidR="002E1A31" w:rsidRPr="0030760B">
        <w:t xml:space="preserve">, </w:t>
      </w:r>
      <w:hyperlink r:id="rId76" w:history="1">
        <w:r w:rsidR="002E1A31" w:rsidRPr="0030760B">
          <w:rPr>
            <w:rStyle w:val="Hyperlink"/>
          </w:rPr>
          <w:t>Cody H 3rd</w:t>
        </w:r>
      </w:hyperlink>
      <w:r w:rsidR="002E1A31" w:rsidRPr="0030760B">
        <w:t xml:space="preserve">.  Toolbox to Reduce Lumpectomy Reoperations and Improve Cosmetic Outcome in Breast Cancer Patients: The American Society of Breast Surgeons Consensus Conference.  </w:t>
      </w:r>
      <w:hyperlink r:id="rId77" w:tooltip="Annals of surgical oncology." w:history="1">
        <w:r w:rsidR="002E1A31" w:rsidRPr="0030760B">
          <w:rPr>
            <w:rStyle w:val="Hyperlink"/>
          </w:rPr>
          <w:t>Ann Surg Oncol.</w:t>
        </w:r>
      </w:hyperlink>
      <w:r w:rsidR="002E1A31" w:rsidRPr="0030760B">
        <w:t xml:space="preserve"> 2015 Oct;22(10):3174-83.</w:t>
      </w:r>
    </w:p>
    <w:p w14:paraId="48A790BB" w14:textId="77777777" w:rsidR="000469E3" w:rsidRPr="000469E3" w:rsidRDefault="000469E3" w:rsidP="000469E3">
      <w:pPr>
        <w:shd w:val="clear" w:color="auto" w:fill="FFFFFF"/>
        <w:rPr>
          <w:rFonts w:eastAsia="Times New Roman" w:cs="Times New Roman"/>
        </w:rPr>
      </w:pPr>
    </w:p>
    <w:p w14:paraId="476FC0B0" w14:textId="77777777" w:rsidR="002E1A31" w:rsidRPr="000469E3" w:rsidRDefault="00117D76" w:rsidP="000469E3">
      <w:pPr>
        <w:rPr>
          <w:rFonts w:ascii="Times New Roman" w:eastAsia="Times New Roman" w:hAnsi="Times New Roman" w:cs="Times New Roman"/>
        </w:rPr>
      </w:pPr>
      <w:hyperlink r:id="rId78" w:history="1">
        <w:r w:rsidR="002E1A31" w:rsidRPr="000469E3">
          <w:rPr>
            <w:rFonts w:eastAsia="Times New Roman" w:cstheme="minorHAnsi"/>
          </w:rPr>
          <w:t>Maureen P. McEvoy</w:t>
        </w:r>
      </w:hyperlink>
      <w:r w:rsidR="002E1A31" w:rsidRPr="000469E3">
        <w:rPr>
          <w:rFonts w:eastAsia="Times New Roman" w:cstheme="minorHAnsi"/>
        </w:rPr>
        <w:t xml:space="preserve">, </w:t>
      </w:r>
      <w:hyperlink r:id="rId79" w:history="1">
        <w:r w:rsidR="002E1A31" w:rsidRPr="000469E3">
          <w:rPr>
            <w:rFonts w:eastAsia="Times New Roman" w:cstheme="minorHAnsi"/>
          </w:rPr>
          <w:t>Jeffrey Landercasper</w:t>
        </w:r>
      </w:hyperlink>
      <w:r w:rsidR="002E1A31" w:rsidRPr="000469E3">
        <w:rPr>
          <w:rFonts w:eastAsia="Times New Roman" w:cstheme="minorHAnsi"/>
        </w:rPr>
        <w:t xml:space="preserve">, </w:t>
      </w:r>
      <w:hyperlink r:id="rId80" w:history="1">
        <w:r w:rsidR="002E1A31" w:rsidRPr="000469E3">
          <w:rPr>
            <w:rFonts w:eastAsia="Times New Roman" w:cstheme="minorHAnsi"/>
          </w:rPr>
          <w:t>Himani R. Naik</w:t>
        </w:r>
      </w:hyperlink>
      <w:r w:rsidR="002E1A31" w:rsidRPr="000469E3">
        <w:rPr>
          <w:rFonts w:eastAsia="Times New Roman" w:cstheme="minorHAnsi"/>
        </w:rPr>
        <w:t xml:space="preserve">, and </w:t>
      </w:r>
      <w:hyperlink r:id="rId81" w:history="1">
        <w:r w:rsidR="002E1A31" w:rsidRPr="000469E3">
          <w:rPr>
            <w:rFonts w:eastAsia="Times New Roman" w:cstheme="minorHAnsi"/>
          </w:rPr>
          <w:t>Sheldon Feldman</w:t>
        </w:r>
      </w:hyperlink>
      <w:r w:rsidR="002E1A31" w:rsidRPr="000469E3">
        <w:rPr>
          <w:rFonts w:eastAsia="Times New Roman" w:cstheme="minorHAnsi"/>
          <w:vertAlign w:val="superscript"/>
        </w:rPr>
        <w:t>.</w:t>
      </w:r>
      <w:r w:rsidR="002E1A31" w:rsidRPr="000469E3">
        <w:rPr>
          <w:rFonts w:ascii="Times New Roman" w:eastAsia="Times New Roman" w:hAnsi="Times New Roman" w:cs="Times New Roman"/>
          <w:vertAlign w:val="superscript"/>
        </w:rPr>
        <w:t xml:space="preserve"> </w:t>
      </w:r>
      <w:r w:rsidR="002E1A31" w:rsidRPr="0030760B">
        <w:t xml:space="preserve"> Update of the American Society of Breast Surgeons Toolbox to address the lumpectomy reoperation epidemic.  </w:t>
      </w:r>
      <w:hyperlink r:id="rId82" w:history="1">
        <w:r w:rsidR="002E1A31" w:rsidRPr="0030760B">
          <w:rPr>
            <w:rStyle w:val="Hyperlink"/>
          </w:rPr>
          <w:t>Gland Surg</w:t>
        </w:r>
      </w:hyperlink>
      <w:r w:rsidR="002E1A31" w:rsidRPr="0030760B">
        <w:rPr>
          <w:rStyle w:val="cit"/>
        </w:rPr>
        <w:t>. 2018 Dec; 7(6): 536–553.</w:t>
      </w:r>
    </w:p>
    <w:p w14:paraId="25400B89" w14:textId="77777777" w:rsidR="002E1A31" w:rsidRPr="00CA08C2" w:rsidRDefault="002E1A31" w:rsidP="002E1A31">
      <w:pPr>
        <w:shd w:val="clear" w:color="auto" w:fill="FFFFFF"/>
        <w:ind w:left="360"/>
        <w:rPr>
          <w:rFonts w:eastAsia="Times New Roman" w:cs="Times New Roman"/>
        </w:rPr>
      </w:pPr>
    </w:p>
    <w:p w14:paraId="25075A51" w14:textId="77777777" w:rsidR="002E1A31" w:rsidRPr="009C4E2A" w:rsidRDefault="002E1A31" w:rsidP="002E1A31"/>
    <w:p w14:paraId="26209D36" w14:textId="77777777" w:rsidR="002E1A31" w:rsidRDefault="002E1A31" w:rsidP="002E1A31"/>
    <w:p w14:paraId="4B77AEFD" w14:textId="5F682E92" w:rsidR="002E1A31" w:rsidRDefault="002E1A31" w:rsidP="007424C2"/>
    <w:p w14:paraId="3ACF92AC" w14:textId="483A9F15" w:rsidR="000469E3" w:rsidRDefault="000469E3" w:rsidP="007424C2"/>
    <w:p w14:paraId="0BF5D73A" w14:textId="714E8371" w:rsidR="000469E3" w:rsidRDefault="000469E3" w:rsidP="007424C2"/>
    <w:p w14:paraId="6C1568CE" w14:textId="0C629043" w:rsidR="000469E3" w:rsidRDefault="000469E3" w:rsidP="007424C2"/>
    <w:p w14:paraId="3C4523B2" w14:textId="77777777" w:rsidR="000469E3" w:rsidRDefault="000469E3" w:rsidP="007424C2"/>
    <w:p w14:paraId="4980FA80" w14:textId="77777777" w:rsidR="002E1A31" w:rsidRDefault="002E1A31" w:rsidP="007424C2"/>
    <w:p w14:paraId="7416CB20" w14:textId="77777777" w:rsidR="002E1A31" w:rsidRDefault="002E1A31" w:rsidP="007424C2"/>
    <w:p w14:paraId="297B8788" w14:textId="77777777" w:rsidR="002E1A31" w:rsidRDefault="002E1A31" w:rsidP="007424C2"/>
    <w:p w14:paraId="030B3E75" w14:textId="77777777" w:rsidR="002E1A31" w:rsidRDefault="002E1A31" w:rsidP="007424C2"/>
    <w:p w14:paraId="2E4B8A66" w14:textId="4C0F9680" w:rsidR="002E1A31" w:rsidRPr="004E183F" w:rsidRDefault="004E183F" w:rsidP="002E1A31">
      <w:pPr>
        <w:rPr>
          <w:b/>
          <w:sz w:val="28"/>
          <w:szCs w:val="28"/>
        </w:rPr>
      </w:pPr>
      <w:r>
        <w:rPr>
          <w:b/>
          <w:sz w:val="28"/>
          <w:szCs w:val="28"/>
        </w:rPr>
        <w:lastRenderedPageBreak/>
        <w:t>Nipple Discharge:</w:t>
      </w:r>
    </w:p>
    <w:tbl>
      <w:tblPr>
        <w:tblStyle w:val="TableGrid"/>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91"/>
        <w:gridCol w:w="4204"/>
        <w:gridCol w:w="3060"/>
      </w:tblGrid>
      <w:tr w:rsidR="000469E3" w:rsidRPr="009C4E2A" w14:paraId="17EBBA5C" w14:textId="11DC492B" w:rsidTr="004E183F">
        <w:tc>
          <w:tcPr>
            <w:tcW w:w="2991" w:type="dxa"/>
            <w:shd w:val="clear" w:color="auto" w:fill="7F7F7F" w:themeFill="text1" w:themeFillTint="80"/>
            <w:tcMar>
              <w:top w:w="144" w:type="dxa"/>
              <w:left w:w="144" w:type="dxa"/>
              <w:bottom w:w="144" w:type="dxa"/>
              <w:right w:w="144" w:type="dxa"/>
            </w:tcMar>
          </w:tcPr>
          <w:p w14:paraId="23093C34" w14:textId="77777777" w:rsidR="000469E3" w:rsidRPr="009C4E2A" w:rsidRDefault="000469E3" w:rsidP="004E5888">
            <w:pPr>
              <w:rPr>
                <w:b/>
                <w:color w:val="FFFFFF" w:themeColor="background1"/>
              </w:rPr>
            </w:pPr>
            <w:r w:rsidRPr="009C4E2A">
              <w:rPr>
                <w:b/>
                <w:color w:val="FFFFFF" w:themeColor="background1"/>
              </w:rPr>
              <w:t>Patient characteristics/findings</w:t>
            </w:r>
          </w:p>
        </w:tc>
        <w:tc>
          <w:tcPr>
            <w:tcW w:w="4204" w:type="dxa"/>
            <w:shd w:val="clear" w:color="auto" w:fill="7F7F7F" w:themeFill="text1" w:themeFillTint="80"/>
            <w:tcMar>
              <w:top w:w="144" w:type="dxa"/>
              <w:left w:w="144" w:type="dxa"/>
              <w:bottom w:w="144" w:type="dxa"/>
              <w:right w:w="144" w:type="dxa"/>
            </w:tcMar>
          </w:tcPr>
          <w:p w14:paraId="345765DE" w14:textId="77777777" w:rsidR="000469E3" w:rsidRPr="009C4E2A" w:rsidRDefault="000469E3" w:rsidP="004E5888">
            <w:pPr>
              <w:rPr>
                <w:b/>
                <w:color w:val="FFFFFF" w:themeColor="background1"/>
              </w:rPr>
            </w:pPr>
            <w:r w:rsidRPr="009C4E2A">
              <w:rPr>
                <w:b/>
                <w:color w:val="FFFFFF" w:themeColor="background1"/>
              </w:rPr>
              <w:t>Clinical Management</w:t>
            </w:r>
          </w:p>
        </w:tc>
        <w:tc>
          <w:tcPr>
            <w:tcW w:w="3060" w:type="dxa"/>
            <w:shd w:val="clear" w:color="auto" w:fill="7F7F7F" w:themeFill="text1" w:themeFillTint="80"/>
          </w:tcPr>
          <w:p w14:paraId="4AEFA9CC" w14:textId="58706611" w:rsidR="000469E3" w:rsidRPr="009C4E2A" w:rsidRDefault="000469E3" w:rsidP="004E5888">
            <w:pPr>
              <w:rPr>
                <w:b/>
                <w:color w:val="FFFFFF" w:themeColor="background1"/>
              </w:rPr>
            </w:pPr>
            <w:r w:rsidRPr="00D57A31">
              <w:rPr>
                <w:b/>
                <w:color w:val="FFFFFF" w:themeColor="background1"/>
              </w:rPr>
              <w:t xml:space="preserve">Imaging Recommendation and Follow-up  </w:t>
            </w:r>
          </w:p>
        </w:tc>
      </w:tr>
      <w:tr w:rsidR="000469E3" w:rsidRPr="009C4E2A" w14:paraId="4A1203AD" w14:textId="6751D345" w:rsidTr="004E183F">
        <w:trPr>
          <w:trHeight w:val="1646"/>
        </w:trPr>
        <w:tc>
          <w:tcPr>
            <w:tcW w:w="2991" w:type="dxa"/>
            <w:tcMar>
              <w:top w:w="144" w:type="dxa"/>
              <w:left w:w="144" w:type="dxa"/>
              <w:bottom w:w="144" w:type="dxa"/>
              <w:right w:w="144" w:type="dxa"/>
            </w:tcMar>
          </w:tcPr>
          <w:p w14:paraId="4959248D" w14:textId="064B795B" w:rsidR="000469E3" w:rsidRPr="009C4E2A" w:rsidRDefault="000469E3" w:rsidP="002E1A31">
            <w:pPr>
              <w:pStyle w:val="ListParagraph"/>
              <w:numPr>
                <w:ilvl w:val="0"/>
                <w:numId w:val="21"/>
              </w:numPr>
            </w:pPr>
            <w:r w:rsidRPr="009C4E2A">
              <w:t>Physiologic discharge: bilateral, milky and /or green multi</w:t>
            </w:r>
            <w:r w:rsidR="00FF3B7A">
              <w:t>-</w:t>
            </w:r>
            <w:r w:rsidRPr="009C4E2A">
              <w:t>ductal</w:t>
            </w:r>
          </w:p>
          <w:p w14:paraId="7BDC19D9" w14:textId="77777777" w:rsidR="000469E3" w:rsidRPr="009C4E2A" w:rsidRDefault="000469E3" w:rsidP="004E5888">
            <w:pPr>
              <w:pStyle w:val="ListParagraph"/>
              <w:ind w:left="360"/>
            </w:pPr>
          </w:p>
        </w:tc>
        <w:tc>
          <w:tcPr>
            <w:tcW w:w="4204" w:type="dxa"/>
            <w:tcMar>
              <w:top w:w="144" w:type="dxa"/>
              <w:left w:w="144" w:type="dxa"/>
              <w:bottom w:w="144" w:type="dxa"/>
              <w:right w:w="144" w:type="dxa"/>
            </w:tcMar>
          </w:tcPr>
          <w:p w14:paraId="2146C0D8" w14:textId="0B8F6230" w:rsidR="000469E3" w:rsidRPr="009C4E2A" w:rsidRDefault="000469E3" w:rsidP="002E1A31">
            <w:pPr>
              <w:pStyle w:val="ListParagraph"/>
              <w:numPr>
                <w:ilvl w:val="0"/>
                <w:numId w:val="22"/>
              </w:numPr>
            </w:pPr>
            <w:r w:rsidRPr="009C4E2A">
              <w:t>Reassurance</w:t>
            </w:r>
            <w:r>
              <w:t xml:space="preserve">. No surgery </w:t>
            </w:r>
            <w:r w:rsidR="00FF3B7A">
              <w:t xml:space="preserve">consult </w:t>
            </w:r>
            <w:r>
              <w:t>recommended.</w:t>
            </w:r>
            <w:r w:rsidRPr="009C4E2A">
              <w:t xml:space="preserve"> </w:t>
            </w:r>
          </w:p>
          <w:p w14:paraId="3260E3DA" w14:textId="50E3C25E" w:rsidR="000469E3" w:rsidRPr="009C4E2A" w:rsidRDefault="000469E3" w:rsidP="000469E3">
            <w:pPr>
              <w:pStyle w:val="ListParagraph"/>
              <w:numPr>
                <w:ilvl w:val="0"/>
                <w:numId w:val="22"/>
              </w:numPr>
            </w:pPr>
            <w:r w:rsidRPr="009C4E2A">
              <w:t xml:space="preserve">Patient to be worked up for systemic causes (i.e.  endocrine) if appropriate </w:t>
            </w:r>
            <w:r>
              <w:t xml:space="preserve">(can be done </w:t>
            </w:r>
            <w:r w:rsidRPr="009C4E2A">
              <w:t xml:space="preserve">by </w:t>
            </w:r>
            <w:r w:rsidR="004E183F">
              <w:t xml:space="preserve">PCP prior to referral </w:t>
            </w:r>
            <w:r>
              <w:t>).</w:t>
            </w:r>
          </w:p>
        </w:tc>
        <w:tc>
          <w:tcPr>
            <w:tcW w:w="3060" w:type="dxa"/>
          </w:tcPr>
          <w:p w14:paraId="4922E7F1" w14:textId="586CF3E1" w:rsidR="000469E3" w:rsidRPr="009C4E2A" w:rsidRDefault="000469E3" w:rsidP="002E1A31">
            <w:pPr>
              <w:pStyle w:val="ListParagraph"/>
              <w:numPr>
                <w:ilvl w:val="0"/>
                <w:numId w:val="22"/>
              </w:numPr>
            </w:pPr>
            <w:r w:rsidRPr="00D57A31">
              <w:t xml:space="preserve">If </w:t>
            </w:r>
            <w:r w:rsidRPr="00D57A31">
              <w:rPr>
                <w:u w:val="single"/>
              </w:rPr>
              <w:t>&gt;</w:t>
            </w:r>
            <w:r w:rsidRPr="00D57A31">
              <w:t xml:space="preserve">40 years of age, bilateral screening mammogram </w:t>
            </w:r>
            <w:r w:rsidR="00FF3B7A">
              <w:t xml:space="preserve">if has not been performed </w:t>
            </w:r>
            <w:r w:rsidRPr="00D57A31">
              <w:t>in</w:t>
            </w:r>
            <w:r w:rsidR="00FF3B7A">
              <w:t xml:space="preserve"> the previous</w:t>
            </w:r>
            <w:r w:rsidRPr="00D57A31">
              <w:t xml:space="preserve"> 12 months. If &lt; age 40, recommend routine age-appropriate screening mammography.</w:t>
            </w:r>
          </w:p>
        </w:tc>
      </w:tr>
      <w:tr w:rsidR="000469E3" w:rsidRPr="009C4E2A" w14:paraId="5E8827B4" w14:textId="5B28D547" w:rsidTr="004E183F">
        <w:trPr>
          <w:trHeight w:val="2753"/>
        </w:trPr>
        <w:tc>
          <w:tcPr>
            <w:tcW w:w="2991" w:type="dxa"/>
            <w:tcMar>
              <w:top w:w="144" w:type="dxa"/>
              <w:left w:w="144" w:type="dxa"/>
              <w:bottom w:w="144" w:type="dxa"/>
              <w:right w:w="144" w:type="dxa"/>
            </w:tcMar>
          </w:tcPr>
          <w:p w14:paraId="6CCB45C9" w14:textId="7A3DABE8" w:rsidR="000469E3" w:rsidRPr="009C4E2A" w:rsidRDefault="000469E3" w:rsidP="00EE4AFB">
            <w:pPr>
              <w:pStyle w:val="ListParagraph"/>
              <w:numPr>
                <w:ilvl w:val="0"/>
                <w:numId w:val="21"/>
              </w:numPr>
            </w:pPr>
            <w:r w:rsidRPr="009C4E2A">
              <w:t>Spontaneous pathologic discharge (bloody, serous or clear discharge, si</w:t>
            </w:r>
            <w:r w:rsidR="00EE4AFB">
              <w:t xml:space="preserve">ngle duct /unilateral) – </w:t>
            </w:r>
            <w:r w:rsidR="00FF3B7A">
              <w:t>reprodu</w:t>
            </w:r>
            <w:r w:rsidR="00FF3B7A" w:rsidRPr="009C4E2A">
              <w:t>cible</w:t>
            </w:r>
            <w:r w:rsidRPr="009C4E2A">
              <w:t xml:space="preserve"> in clinic</w:t>
            </w:r>
            <w:r>
              <w:t xml:space="preserve"> (n</w:t>
            </w:r>
            <w:r w:rsidRPr="009C4E2A">
              <w:t>on</w:t>
            </w:r>
            <w:r>
              <w:t>-</w:t>
            </w:r>
            <w:r w:rsidRPr="009C4E2A">
              <w:t>lactating patient</w:t>
            </w:r>
            <w:r>
              <w:t>)</w:t>
            </w:r>
          </w:p>
        </w:tc>
        <w:tc>
          <w:tcPr>
            <w:tcW w:w="4204" w:type="dxa"/>
            <w:tcMar>
              <w:top w:w="144" w:type="dxa"/>
              <w:left w:w="144" w:type="dxa"/>
              <w:bottom w:w="144" w:type="dxa"/>
              <w:right w:w="144" w:type="dxa"/>
            </w:tcMar>
          </w:tcPr>
          <w:p w14:paraId="4D412475" w14:textId="3D122A76" w:rsidR="000469E3" w:rsidRDefault="000469E3" w:rsidP="002E1A31">
            <w:pPr>
              <w:pStyle w:val="ListParagraph"/>
              <w:numPr>
                <w:ilvl w:val="0"/>
                <w:numId w:val="20"/>
              </w:numPr>
            </w:pPr>
            <w:r w:rsidRPr="009C4E2A">
              <w:t>Age-appropriate diagnostic imaging, including subareolar ultrasound</w:t>
            </w:r>
          </w:p>
          <w:p w14:paraId="7CF3BEA4" w14:textId="2DE58840" w:rsidR="000469E3" w:rsidRPr="009C4E2A" w:rsidRDefault="000469E3" w:rsidP="002E1A31">
            <w:pPr>
              <w:pStyle w:val="ListParagraph"/>
              <w:numPr>
                <w:ilvl w:val="0"/>
                <w:numId w:val="20"/>
              </w:numPr>
            </w:pPr>
            <w:r w:rsidRPr="007455C9">
              <w:t>Galactogram/Ductography</w:t>
            </w:r>
            <w:r w:rsidRPr="009C4E2A">
              <w:t xml:space="preserve"> is not recommended based on low yield of outcome/results</w:t>
            </w:r>
          </w:p>
          <w:p w14:paraId="572080D5" w14:textId="77777777" w:rsidR="000469E3" w:rsidRPr="009C4E2A" w:rsidRDefault="000469E3" w:rsidP="002E1A31">
            <w:pPr>
              <w:pStyle w:val="ListParagraph"/>
              <w:numPr>
                <w:ilvl w:val="0"/>
                <w:numId w:val="20"/>
              </w:numPr>
            </w:pPr>
            <w:r w:rsidRPr="009C4E2A">
              <w:t>Standard evaluation (biopsy) of imaging abnormalities</w:t>
            </w:r>
          </w:p>
          <w:p w14:paraId="07DA58AA" w14:textId="3F8A4995" w:rsidR="000469E3" w:rsidRPr="009C4E2A" w:rsidRDefault="000469E3" w:rsidP="000469E3">
            <w:pPr>
              <w:pStyle w:val="ListParagraph"/>
              <w:numPr>
                <w:ilvl w:val="0"/>
                <w:numId w:val="20"/>
              </w:numPr>
            </w:pPr>
            <w:r>
              <w:t>Surgical referral. If image guided biopsy iden</w:t>
            </w:r>
            <w:r w:rsidR="00B65E93">
              <w:t>ti</w:t>
            </w:r>
            <w:r>
              <w:t>fied the etiology of the discharge, then follow guidelines for that pathology.  If no etiology identified, ductal excision is recommended.</w:t>
            </w:r>
          </w:p>
        </w:tc>
        <w:tc>
          <w:tcPr>
            <w:tcW w:w="3060" w:type="dxa"/>
          </w:tcPr>
          <w:p w14:paraId="488ADEA2" w14:textId="1ABFB9FE" w:rsidR="000469E3" w:rsidRPr="009C4E2A" w:rsidRDefault="00B65E93" w:rsidP="002E1A31">
            <w:pPr>
              <w:pStyle w:val="ListParagraph"/>
              <w:numPr>
                <w:ilvl w:val="0"/>
                <w:numId w:val="20"/>
              </w:numPr>
            </w:pPr>
            <w:r>
              <w:t>Follow-up imaging based on etiology of the discharge.</w:t>
            </w:r>
          </w:p>
        </w:tc>
      </w:tr>
      <w:tr w:rsidR="000469E3" w:rsidRPr="009C4E2A" w14:paraId="1AEA6E7D" w14:textId="128BBE87" w:rsidTr="004E183F">
        <w:trPr>
          <w:trHeight w:val="15"/>
        </w:trPr>
        <w:tc>
          <w:tcPr>
            <w:tcW w:w="2991" w:type="dxa"/>
            <w:tcBorders>
              <w:bottom w:val="single" w:sz="4" w:space="0" w:color="808080" w:themeColor="background1" w:themeShade="80"/>
            </w:tcBorders>
            <w:tcMar>
              <w:top w:w="144" w:type="dxa"/>
              <w:left w:w="144" w:type="dxa"/>
              <w:bottom w:w="144" w:type="dxa"/>
              <w:right w:w="144" w:type="dxa"/>
            </w:tcMar>
          </w:tcPr>
          <w:p w14:paraId="28681C34" w14:textId="64529CC0" w:rsidR="000469E3" w:rsidRPr="009C4E2A" w:rsidRDefault="000469E3" w:rsidP="002E1A31">
            <w:pPr>
              <w:pStyle w:val="ListParagraph"/>
              <w:numPr>
                <w:ilvl w:val="0"/>
                <w:numId w:val="21"/>
              </w:numPr>
            </w:pPr>
            <w:r w:rsidRPr="009C4E2A">
              <w:t>Single episode or non</w:t>
            </w:r>
            <w:r w:rsidR="004E183F">
              <w:t>-</w:t>
            </w:r>
            <w:r w:rsidR="00FF3B7A">
              <w:t>reprodu</w:t>
            </w:r>
            <w:r w:rsidR="00FF3B7A" w:rsidRPr="009C4E2A">
              <w:t>cible</w:t>
            </w:r>
            <w:r w:rsidRPr="009C4E2A">
              <w:t xml:space="preserve"> pathologic discharge  (bloody, serous or clear discharge , single duct /unilateral)</w:t>
            </w:r>
          </w:p>
        </w:tc>
        <w:tc>
          <w:tcPr>
            <w:tcW w:w="4204" w:type="dxa"/>
            <w:tcMar>
              <w:top w:w="144" w:type="dxa"/>
              <w:left w:w="144" w:type="dxa"/>
              <w:bottom w:w="144" w:type="dxa"/>
              <w:right w:w="144" w:type="dxa"/>
            </w:tcMar>
          </w:tcPr>
          <w:p w14:paraId="79372C76" w14:textId="77777777" w:rsidR="000469E3" w:rsidRPr="009C4E2A" w:rsidRDefault="000469E3" w:rsidP="002E1A31">
            <w:pPr>
              <w:pStyle w:val="ListParagraph"/>
              <w:numPr>
                <w:ilvl w:val="0"/>
                <w:numId w:val="20"/>
              </w:numPr>
            </w:pPr>
            <w:r w:rsidRPr="009C4E2A">
              <w:t>Age-appropriate diagnostic imaging, including subareolar ultrasound</w:t>
            </w:r>
          </w:p>
          <w:p w14:paraId="54B19BDC" w14:textId="77777777" w:rsidR="000469E3" w:rsidRPr="009C4E2A" w:rsidRDefault="000469E3" w:rsidP="002E1A31">
            <w:pPr>
              <w:pStyle w:val="ListParagraph"/>
              <w:numPr>
                <w:ilvl w:val="0"/>
                <w:numId w:val="20"/>
              </w:numPr>
            </w:pPr>
            <w:r w:rsidRPr="009C4E2A">
              <w:t>Standard evaluation (biopsy) of imaging abnormalities</w:t>
            </w:r>
          </w:p>
          <w:p w14:paraId="059E09CB" w14:textId="32C9936C" w:rsidR="000469E3" w:rsidRPr="009C4E2A" w:rsidRDefault="000469E3" w:rsidP="000469E3">
            <w:pPr>
              <w:pStyle w:val="ListParagraph"/>
              <w:numPr>
                <w:ilvl w:val="0"/>
                <w:numId w:val="20"/>
              </w:numPr>
            </w:pPr>
            <w:r w:rsidRPr="009C4E2A">
              <w:t>Surgical referral</w:t>
            </w:r>
            <w:r>
              <w:t>.  If etiology of discharge not iden</w:t>
            </w:r>
            <w:r w:rsidR="004E183F">
              <w:t>ti</w:t>
            </w:r>
            <w:r>
              <w:t>fied and/or excised, c</w:t>
            </w:r>
            <w:r w:rsidR="00EE4AFB">
              <w:t xml:space="preserve">linical follow-up </w:t>
            </w:r>
            <w:r>
              <w:t>in 3 month</w:t>
            </w:r>
            <w:r w:rsidRPr="009C4E2A">
              <w:t xml:space="preserve"> (exam, return for change i.e.spontaneous)</w:t>
            </w:r>
          </w:p>
        </w:tc>
        <w:tc>
          <w:tcPr>
            <w:tcW w:w="3060" w:type="dxa"/>
          </w:tcPr>
          <w:p w14:paraId="1618F412" w14:textId="329DBACB" w:rsidR="000469E3" w:rsidRPr="009C4E2A" w:rsidRDefault="009606F4" w:rsidP="009606F4">
            <w:pPr>
              <w:pStyle w:val="ListParagraph"/>
              <w:numPr>
                <w:ilvl w:val="0"/>
                <w:numId w:val="20"/>
              </w:numPr>
            </w:pPr>
            <w:r>
              <w:t>Follow-up imaging based on etiology of the discharge.</w:t>
            </w:r>
          </w:p>
        </w:tc>
      </w:tr>
    </w:tbl>
    <w:p w14:paraId="2E9D7EAA" w14:textId="77777777" w:rsidR="002E1A31" w:rsidRPr="009C4E2A" w:rsidRDefault="002E1A31" w:rsidP="002E1A31"/>
    <w:p w14:paraId="05DFA47F" w14:textId="31729215" w:rsidR="002E1A31" w:rsidRPr="004E183F" w:rsidRDefault="002E1A31" w:rsidP="004E183F">
      <w:pPr>
        <w:spacing w:after="120"/>
      </w:pPr>
      <w:r w:rsidRPr="004E183F">
        <w:rPr>
          <w:u w:val="single"/>
        </w:rPr>
        <w:t>Pertinent References</w:t>
      </w:r>
    </w:p>
    <w:p w14:paraId="6FB651DC" w14:textId="77777777" w:rsidR="002E1A31" w:rsidRPr="004E183F" w:rsidRDefault="00117D76" w:rsidP="004E183F">
      <w:pPr>
        <w:spacing w:after="120"/>
      </w:pPr>
      <w:hyperlink r:id="rId83" w:history="1">
        <w:r w:rsidR="002E1A31" w:rsidRPr="004E183F">
          <w:rPr>
            <w:rFonts w:eastAsia="Times New Roman" w:cs="Arial"/>
          </w:rPr>
          <w:t>Gray RJ, Pockaj BA, Karstaedt PJ. Navigating murky waters: a modern treatment algorithm for nipple discharge. Am J Surg 2007; 194:850.</w:t>
        </w:r>
      </w:hyperlink>
    </w:p>
    <w:p w14:paraId="406F47D4" w14:textId="77777777" w:rsidR="002E1A31" w:rsidRPr="004E183F" w:rsidRDefault="00117D76" w:rsidP="004E183F">
      <w:pPr>
        <w:spacing w:after="120"/>
        <w:ind w:left="30"/>
        <w:rPr>
          <w:rFonts w:eastAsia="Times New Roman" w:cs="Arial"/>
        </w:rPr>
      </w:pPr>
      <w:hyperlink r:id="rId84" w:history="1">
        <w:r w:rsidR="002E1A31" w:rsidRPr="004E183F">
          <w:rPr>
            <w:rFonts w:eastAsia="Times New Roman" w:cs="Arial"/>
          </w:rPr>
          <w:t>Chen L, Zhou WB, Zhao Y, et al. Bloody nipple discharge is a predictor of breast cancer risk: a meta-analysis. Breast Cancer Res Treat 2012; 132:9.</w:t>
        </w:r>
      </w:hyperlink>
    </w:p>
    <w:p w14:paraId="082360DE" w14:textId="77777777" w:rsidR="002E1A31" w:rsidRPr="004E183F" w:rsidRDefault="00117D76" w:rsidP="004E183F">
      <w:pPr>
        <w:spacing w:after="120"/>
        <w:rPr>
          <w:rFonts w:eastAsia="Times New Roman" w:cs="Arial"/>
        </w:rPr>
      </w:pPr>
      <w:hyperlink r:id="rId85" w:history="1">
        <w:r w:rsidR="002E1A31" w:rsidRPr="004E183F">
          <w:rPr>
            <w:rFonts w:eastAsia="Times New Roman" w:cs="Arial"/>
          </w:rPr>
          <w:t>Alcock C, Layer GT. Predicting occult malignancy in nipple discharge. ANZ J Surg 2010; 80:646.</w:t>
        </w:r>
      </w:hyperlink>
    </w:p>
    <w:p w14:paraId="3904D520" w14:textId="77777777" w:rsidR="004E183F" w:rsidRDefault="00117D76" w:rsidP="004E183F">
      <w:pPr>
        <w:spacing w:after="120"/>
        <w:rPr>
          <w:rFonts w:eastAsia="Times New Roman" w:cs="Arial"/>
        </w:rPr>
      </w:pPr>
      <w:hyperlink r:id="rId86" w:history="1">
        <w:r w:rsidR="002E1A31" w:rsidRPr="004E183F">
          <w:rPr>
            <w:rFonts w:eastAsia="Times New Roman" w:cs="Arial"/>
          </w:rPr>
          <w:t>Morrogh M, Morris EA, Liberman L, et al. The predictive value of ductography and magnetic resonance imaging in the management of nipple discharge. Ann Surg Oncol 2007; 14:3369.</w:t>
        </w:r>
      </w:hyperlink>
    </w:p>
    <w:p w14:paraId="6A26DE46" w14:textId="342CD0F5" w:rsidR="00347018" w:rsidRPr="004E183F" w:rsidRDefault="002E1A31" w:rsidP="004E183F">
      <w:pPr>
        <w:spacing w:after="120"/>
        <w:rPr>
          <w:rFonts w:eastAsia="Times New Roman" w:cs="Arial"/>
        </w:rPr>
      </w:pPr>
      <w:r w:rsidRPr="004E183F">
        <w:rPr>
          <w:rFonts w:eastAsia="Times New Roman" w:cs="Arial"/>
        </w:rPr>
        <w:lastRenderedPageBreak/>
        <w:t>Morrogh M, Park A, Elkin EB, King TA  Lessons learned from 416 cases of nipple discharge of the breast. Am J Surg 2009; 200:73</w:t>
      </w:r>
    </w:p>
    <w:sectPr w:rsidR="00347018" w:rsidRPr="004E183F">
      <w:footerReference w:type="defaul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1147" w14:textId="77777777" w:rsidR="00117D76" w:rsidRDefault="00117D76" w:rsidP="00DD1CD9">
      <w:r>
        <w:separator/>
      </w:r>
    </w:p>
  </w:endnote>
  <w:endnote w:type="continuationSeparator" w:id="0">
    <w:p w14:paraId="6984E1B5" w14:textId="77777777" w:rsidR="00117D76" w:rsidRDefault="00117D76" w:rsidP="00DD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GARAD-R">
    <w:panose1 w:val="00000000000000000000"/>
    <w:charset w:val="00"/>
    <w:family w:val="roman"/>
    <w:notTrueType/>
    <w:pitch w:val="default"/>
    <w:sig w:usb0="00000003" w:usb1="00000000" w:usb2="00000000" w:usb3="00000000" w:csb0="00000001" w:csb1="00000000"/>
  </w:font>
  <w:font w:name="Gotham-Light">
    <w:altName w:val="Cambria"/>
    <w:panose1 w:val="00000000000000000000"/>
    <w:charset w:val="00"/>
    <w:family w:val="swiss"/>
    <w:notTrueType/>
    <w:pitch w:val="default"/>
    <w:sig w:usb0="00000003" w:usb1="00000000" w:usb2="00000000" w:usb3="00000000" w:csb0="00000001" w:csb1="00000000"/>
  </w:font>
  <w:font w:name="Gotham-LightItalic">
    <w:altName w:val="Cambria"/>
    <w:panose1 w:val="00000000000000000000"/>
    <w:charset w:val="00"/>
    <w:family w:val="swiss"/>
    <w:notTrueType/>
    <w:pitch w:val="default"/>
    <w:sig w:usb0="00000003" w:usb1="00000000" w:usb2="00000000" w:usb3="00000000" w:csb0="00000001" w:csb1="00000000"/>
  </w:font>
  <w:font w:name="Gotham-Bold">
    <w:altName w:val="Cambria"/>
    <w:panose1 w:val="00000000000000000000"/>
    <w:charset w:val="00"/>
    <w:family w:val="swiss"/>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79826"/>
      <w:docPartObj>
        <w:docPartGallery w:val="Page Numbers (Bottom of Page)"/>
        <w:docPartUnique/>
      </w:docPartObj>
    </w:sdtPr>
    <w:sdtEndPr>
      <w:rPr>
        <w:noProof/>
      </w:rPr>
    </w:sdtEndPr>
    <w:sdtContent>
      <w:p w14:paraId="51742EC7" w14:textId="2A65A490" w:rsidR="00AD7E98" w:rsidRDefault="00AD7E98">
        <w:pPr>
          <w:pStyle w:val="Footer"/>
          <w:jc w:val="center"/>
        </w:pPr>
        <w:r>
          <w:fldChar w:fldCharType="begin"/>
        </w:r>
        <w:r>
          <w:instrText xml:space="preserve"> PAGE   \* MERGEFORMAT </w:instrText>
        </w:r>
        <w:r>
          <w:fldChar w:fldCharType="separate"/>
        </w:r>
        <w:r w:rsidR="00480894">
          <w:rPr>
            <w:noProof/>
          </w:rPr>
          <w:t>1</w:t>
        </w:r>
        <w:r>
          <w:rPr>
            <w:noProof/>
          </w:rPr>
          <w:fldChar w:fldCharType="end"/>
        </w:r>
      </w:p>
    </w:sdtContent>
  </w:sdt>
  <w:p w14:paraId="35D32C5D" w14:textId="77777777" w:rsidR="00AD7E98" w:rsidRDefault="00AD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5DAE" w14:textId="77777777" w:rsidR="00117D76" w:rsidRDefault="00117D76" w:rsidP="00DD1CD9">
      <w:r>
        <w:separator/>
      </w:r>
    </w:p>
  </w:footnote>
  <w:footnote w:type="continuationSeparator" w:id="0">
    <w:p w14:paraId="12BEC055" w14:textId="77777777" w:rsidR="00117D76" w:rsidRDefault="00117D76" w:rsidP="00DD1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278"/>
    <w:multiLevelType w:val="hybridMultilevel"/>
    <w:tmpl w:val="924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E364D"/>
    <w:multiLevelType w:val="hybridMultilevel"/>
    <w:tmpl w:val="D024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94965"/>
    <w:multiLevelType w:val="hybridMultilevel"/>
    <w:tmpl w:val="B136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FC53DB"/>
    <w:multiLevelType w:val="hybridMultilevel"/>
    <w:tmpl w:val="A2A6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60F21"/>
    <w:multiLevelType w:val="hybridMultilevel"/>
    <w:tmpl w:val="EAE29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61A0D"/>
    <w:multiLevelType w:val="hybridMultilevel"/>
    <w:tmpl w:val="F5D0B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D66433"/>
    <w:multiLevelType w:val="hybridMultilevel"/>
    <w:tmpl w:val="13307C98"/>
    <w:lvl w:ilvl="0" w:tplc="A9FCA8FC">
      <w:start w:val="1"/>
      <w:numFmt w:val="decimal"/>
      <w:lvlText w:val="%1."/>
      <w:lvlJc w:val="left"/>
      <w:pPr>
        <w:ind w:left="420" w:hanging="360"/>
      </w:pPr>
      <w:rPr>
        <w:rFonts w:hint="default"/>
        <w:b w:val="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83A617F"/>
    <w:multiLevelType w:val="hybridMultilevel"/>
    <w:tmpl w:val="FC7CB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2A389A"/>
    <w:multiLevelType w:val="hybridMultilevel"/>
    <w:tmpl w:val="13C2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42A9A"/>
    <w:multiLevelType w:val="hybridMultilevel"/>
    <w:tmpl w:val="5B2C2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051657"/>
    <w:multiLevelType w:val="hybridMultilevel"/>
    <w:tmpl w:val="F0D48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16DAB"/>
    <w:multiLevelType w:val="hybridMultilevel"/>
    <w:tmpl w:val="ECDAE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FE4705"/>
    <w:multiLevelType w:val="hybridMultilevel"/>
    <w:tmpl w:val="45D8B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74A0A"/>
    <w:multiLevelType w:val="hybridMultilevel"/>
    <w:tmpl w:val="3EBE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75C71"/>
    <w:multiLevelType w:val="hybridMultilevel"/>
    <w:tmpl w:val="5F22F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080515"/>
    <w:multiLevelType w:val="hybridMultilevel"/>
    <w:tmpl w:val="62A0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0B4CCB"/>
    <w:multiLevelType w:val="hybridMultilevel"/>
    <w:tmpl w:val="8062A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D329B4"/>
    <w:multiLevelType w:val="hybridMultilevel"/>
    <w:tmpl w:val="1072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669F1"/>
    <w:multiLevelType w:val="hybridMultilevel"/>
    <w:tmpl w:val="08E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64AE4"/>
    <w:multiLevelType w:val="hybridMultilevel"/>
    <w:tmpl w:val="6B16C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B63147"/>
    <w:multiLevelType w:val="hybridMultilevel"/>
    <w:tmpl w:val="1A847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BB697E"/>
    <w:multiLevelType w:val="hybridMultilevel"/>
    <w:tmpl w:val="CBBA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D6AF2"/>
    <w:multiLevelType w:val="hybridMultilevel"/>
    <w:tmpl w:val="CEDEC1E2"/>
    <w:lvl w:ilvl="0" w:tplc="22B0376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C1D47"/>
    <w:multiLevelType w:val="hybridMultilevel"/>
    <w:tmpl w:val="AEBE50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FF4E8C"/>
    <w:multiLevelType w:val="hybridMultilevel"/>
    <w:tmpl w:val="21FAD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24"/>
  </w:num>
  <w:num w:numId="4">
    <w:abstractNumId w:val="12"/>
  </w:num>
  <w:num w:numId="5">
    <w:abstractNumId w:val="6"/>
  </w:num>
  <w:num w:numId="6">
    <w:abstractNumId w:val="20"/>
  </w:num>
  <w:num w:numId="7">
    <w:abstractNumId w:val="2"/>
  </w:num>
  <w:num w:numId="8">
    <w:abstractNumId w:val="10"/>
  </w:num>
  <w:num w:numId="9">
    <w:abstractNumId w:val="21"/>
  </w:num>
  <w:num w:numId="10">
    <w:abstractNumId w:val="8"/>
  </w:num>
  <w:num w:numId="11">
    <w:abstractNumId w:val="0"/>
  </w:num>
  <w:num w:numId="12">
    <w:abstractNumId w:val="18"/>
  </w:num>
  <w:num w:numId="13">
    <w:abstractNumId w:val="19"/>
  </w:num>
  <w:num w:numId="14">
    <w:abstractNumId w:val="4"/>
  </w:num>
  <w:num w:numId="15">
    <w:abstractNumId w:val="5"/>
  </w:num>
  <w:num w:numId="16">
    <w:abstractNumId w:val="9"/>
  </w:num>
  <w:num w:numId="17">
    <w:abstractNumId w:val="14"/>
  </w:num>
  <w:num w:numId="18">
    <w:abstractNumId w:val="17"/>
  </w:num>
  <w:num w:numId="19">
    <w:abstractNumId w:val="13"/>
  </w:num>
  <w:num w:numId="20">
    <w:abstractNumId w:val="1"/>
  </w:num>
  <w:num w:numId="21">
    <w:abstractNumId w:val="7"/>
  </w:num>
  <w:num w:numId="22">
    <w:abstractNumId w:val="11"/>
  </w:num>
  <w:num w:numId="23">
    <w:abstractNumId w:val="22"/>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3C"/>
    <w:rsid w:val="000469E3"/>
    <w:rsid w:val="00111B3C"/>
    <w:rsid w:val="00117D76"/>
    <w:rsid w:val="001903C0"/>
    <w:rsid w:val="00294FF6"/>
    <w:rsid w:val="002E1A31"/>
    <w:rsid w:val="00347018"/>
    <w:rsid w:val="0035440D"/>
    <w:rsid w:val="003A6B83"/>
    <w:rsid w:val="0040581B"/>
    <w:rsid w:val="004127E9"/>
    <w:rsid w:val="00472343"/>
    <w:rsid w:val="00480894"/>
    <w:rsid w:val="004B66DE"/>
    <w:rsid w:val="004C56CD"/>
    <w:rsid w:val="004E183F"/>
    <w:rsid w:val="004E5888"/>
    <w:rsid w:val="00512FEE"/>
    <w:rsid w:val="00513EBC"/>
    <w:rsid w:val="0057435F"/>
    <w:rsid w:val="005F58BA"/>
    <w:rsid w:val="005F7159"/>
    <w:rsid w:val="00604F75"/>
    <w:rsid w:val="0063419D"/>
    <w:rsid w:val="00660999"/>
    <w:rsid w:val="00682C05"/>
    <w:rsid w:val="006A6788"/>
    <w:rsid w:val="006C1E80"/>
    <w:rsid w:val="007262B8"/>
    <w:rsid w:val="007424C2"/>
    <w:rsid w:val="00762E9D"/>
    <w:rsid w:val="007742B4"/>
    <w:rsid w:val="007E1CBF"/>
    <w:rsid w:val="007F3BED"/>
    <w:rsid w:val="008512FA"/>
    <w:rsid w:val="00885121"/>
    <w:rsid w:val="008A57DF"/>
    <w:rsid w:val="008B50A8"/>
    <w:rsid w:val="008B71C6"/>
    <w:rsid w:val="008E26A5"/>
    <w:rsid w:val="00907F4A"/>
    <w:rsid w:val="00930D84"/>
    <w:rsid w:val="009606F4"/>
    <w:rsid w:val="009B5E41"/>
    <w:rsid w:val="00A0789C"/>
    <w:rsid w:val="00AB7CEE"/>
    <w:rsid w:val="00AD5843"/>
    <w:rsid w:val="00AD7E98"/>
    <w:rsid w:val="00B15C5D"/>
    <w:rsid w:val="00B1735C"/>
    <w:rsid w:val="00B32A24"/>
    <w:rsid w:val="00B64948"/>
    <w:rsid w:val="00B65E93"/>
    <w:rsid w:val="00C04823"/>
    <w:rsid w:val="00C117F7"/>
    <w:rsid w:val="00C26379"/>
    <w:rsid w:val="00CC79FB"/>
    <w:rsid w:val="00D23EA3"/>
    <w:rsid w:val="00D86B8F"/>
    <w:rsid w:val="00DB38DE"/>
    <w:rsid w:val="00DD1CD9"/>
    <w:rsid w:val="00E362BB"/>
    <w:rsid w:val="00E50BA9"/>
    <w:rsid w:val="00E55D54"/>
    <w:rsid w:val="00E93982"/>
    <w:rsid w:val="00EA651D"/>
    <w:rsid w:val="00EE4AFB"/>
    <w:rsid w:val="00F40CE7"/>
    <w:rsid w:val="00F671EE"/>
    <w:rsid w:val="00FB7FCE"/>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B7EA"/>
  <w15:chartTrackingRefBased/>
  <w15:docId w15:val="{73D6D35E-FFB6-49E1-9176-6819CA9A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B3C"/>
    <w:pPr>
      <w:ind w:left="720"/>
      <w:contextualSpacing/>
    </w:pPr>
  </w:style>
  <w:style w:type="table" w:styleId="TableGrid">
    <w:name w:val="Table Grid"/>
    <w:basedOn w:val="TableNormal"/>
    <w:uiPriority w:val="59"/>
    <w:rsid w:val="0011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82"/>
    <w:rPr>
      <w:rFonts w:ascii="Segoe UI" w:hAnsi="Segoe UI" w:cs="Segoe UI"/>
      <w:sz w:val="18"/>
      <w:szCs w:val="18"/>
    </w:rPr>
  </w:style>
  <w:style w:type="character" w:styleId="CommentReference">
    <w:name w:val="annotation reference"/>
    <w:basedOn w:val="DefaultParagraphFont"/>
    <w:uiPriority w:val="99"/>
    <w:semiHidden/>
    <w:unhideWhenUsed/>
    <w:rsid w:val="007424C2"/>
    <w:rPr>
      <w:sz w:val="16"/>
      <w:szCs w:val="16"/>
    </w:rPr>
  </w:style>
  <w:style w:type="paragraph" w:styleId="CommentText">
    <w:name w:val="annotation text"/>
    <w:basedOn w:val="Normal"/>
    <w:link w:val="CommentTextChar"/>
    <w:uiPriority w:val="99"/>
    <w:unhideWhenUsed/>
    <w:rsid w:val="007424C2"/>
    <w:rPr>
      <w:sz w:val="20"/>
      <w:szCs w:val="20"/>
    </w:rPr>
  </w:style>
  <w:style w:type="character" w:customStyle="1" w:styleId="CommentTextChar">
    <w:name w:val="Comment Text Char"/>
    <w:basedOn w:val="DefaultParagraphFont"/>
    <w:link w:val="CommentText"/>
    <w:uiPriority w:val="99"/>
    <w:rsid w:val="007424C2"/>
    <w:rPr>
      <w:sz w:val="20"/>
      <w:szCs w:val="20"/>
    </w:rPr>
  </w:style>
  <w:style w:type="paragraph" w:styleId="CommentSubject">
    <w:name w:val="annotation subject"/>
    <w:basedOn w:val="CommentText"/>
    <w:next w:val="CommentText"/>
    <w:link w:val="CommentSubjectChar"/>
    <w:uiPriority w:val="99"/>
    <w:semiHidden/>
    <w:unhideWhenUsed/>
    <w:rsid w:val="007424C2"/>
    <w:rPr>
      <w:b/>
      <w:bCs/>
    </w:rPr>
  </w:style>
  <w:style w:type="character" w:customStyle="1" w:styleId="CommentSubjectChar">
    <w:name w:val="Comment Subject Char"/>
    <w:basedOn w:val="CommentTextChar"/>
    <w:link w:val="CommentSubject"/>
    <w:uiPriority w:val="99"/>
    <w:semiHidden/>
    <w:rsid w:val="007424C2"/>
    <w:rPr>
      <w:b/>
      <w:bCs/>
      <w:sz w:val="20"/>
      <w:szCs w:val="20"/>
    </w:rPr>
  </w:style>
  <w:style w:type="character" w:customStyle="1" w:styleId="highlight2">
    <w:name w:val="highlight2"/>
    <w:basedOn w:val="DefaultParagraphFont"/>
    <w:rsid w:val="002E1A31"/>
  </w:style>
  <w:style w:type="character" w:customStyle="1" w:styleId="jrnl">
    <w:name w:val="jrnl"/>
    <w:basedOn w:val="DefaultParagraphFont"/>
    <w:rsid w:val="002E1A31"/>
  </w:style>
  <w:style w:type="table" w:customStyle="1" w:styleId="TableGrid1">
    <w:name w:val="Table Grid1"/>
    <w:basedOn w:val="TableNormal"/>
    <w:next w:val="TableGrid"/>
    <w:uiPriority w:val="59"/>
    <w:rsid w:val="002E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2E1A31"/>
    <w:rPr>
      <w:rFonts w:ascii="Times New Roman" w:eastAsia="Times New Roman" w:hAnsi="Times New Roman" w:cs="Times New Roman"/>
      <w:sz w:val="27"/>
      <w:szCs w:val="27"/>
    </w:rPr>
  </w:style>
  <w:style w:type="character" w:styleId="Hyperlink">
    <w:name w:val="Hyperlink"/>
    <w:basedOn w:val="DefaultParagraphFont"/>
    <w:uiPriority w:val="99"/>
    <w:semiHidden/>
    <w:unhideWhenUsed/>
    <w:rsid w:val="002E1A31"/>
    <w:rPr>
      <w:color w:val="0000FF"/>
      <w:u w:val="single"/>
    </w:rPr>
  </w:style>
  <w:style w:type="character" w:styleId="Emphasis">
    <w:name w:val="Emphasis"/>
    <w:basedOn w:val="DefaultParagraphFont"/>
    <w:uiPriority w:val="20"/>
    <w:qFormat/>
    <w:rsid w:val="002E1A31"/>
    <w:rPr>
      <w:i/>
      <w:iCs/>
    </w:rPr>
  </w:style>
  <w:style w:type="character" w:customStyle="1" w:styleId="cit">
    <w:name w:val="cit"/>
    <w:basedOn w:val="DefaultParagraphFont"/>
    <w:rsid w:val="002E1A31"/>
  </w:style>
  <w:style w:type="paragraph" w:customStyle="1" w:styleId="desc2">
    <w:name w:val="desc2"/>
    <w:basedOn w:val="Normal"/>
    <w:rsid w:val="00B32A24"/>
    <w:rPr>
      <w:rFonts w:ascii="Times New Roman" w:eastAsia="Times New Roman" w:hAnsi="Times New Roman" w:cs="Times New Roman"/>
      <w:sz w:val="26"/>
      <w:szCs w:val="26"/>
    </w:rPr>
  </w:style>
  <w:style w:type="paragraph" w:customStyle="1" w:styleId="details1">
    <w:name w:val="details1"/>
    <w:basedOn w:val="Normal"/>
    <w:rsid w:val="00B32A24"/>
    <w:rPr>
      <w:rFonts w:ascii="Times New Roman" w:eastAsia="Times New Roman" w:hAnsi="Times New Roman" w:cs="Times New Roman"/>
    </w:rPr>
  </w:style>
  <w:style w:type="paragraph" w:styleId="Header">
    <w:name w:val="header"/>
    <w:basedOn w:val="Normal"/>
    <w:link w:val="HeaderChar"/>
    <w:uiPriority w:val="99"/>
    <w:unhideWhenUsed/>
    <w:rsid w:val="00DD1CD9"/>
    <w:pPr>
      <w:tabs>
        <w:tab w:val="center" w:pos="4680"/>
        <w:tab w:val="right" w:pos="9360"/>
      </w:tabs>
    </w:pPr>
  </w:style>
  <w:style w:type="character" w:customStyle="1" w:styleId="HeaderChar">
    <w:name w:val="Header Char"/>
    <w:basedOn w:val="DefaultParagraphFont"/>
    <w:link w:val="Header"/>
    <w:uiPriority w:val="99"/>
    <w:rsid w:val="00DD1CD9"/>
  </w:style>
  <w:style w:type="paragraph" w:styleId="Footer">
    <w:name w:val="footer"/>
    <w:basedOn w:val="Normal"/>
    <w:link w:val="FooterChar"/>
    <w:uiPriority w:val="99"/>
    <w:unhideWhenUsed/>
    <w:rsid w:val="00DD1CD9"/>
    <w:pPr>
      <w:tabs>
        <w:tab w:val="center" w:pos="4680"/>
        <w:tab w:val="right" w:pos="9360"/>
      </w:tabs>
    </w:pPr>
  </w:style>
  <w:style w:type="character" w:customStyle="1" w:styleId="FooterChar">
    <w:name w:val="Footer Char"/>
    <w:basedOn w:val="DefaultParagraphFont"/>
    <w:link w:val="Footer"/>
    <w:uiPriority w:val="99"/>
    <w:rsid w:val="00DD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08007">
      <w:bodyDiv w:val="1"/>
      <w:marLeft w:val="0"/>
      <w:marRight w:val="0"/>
      <w:marTop w:val="0"/>
      <w:marBottom w:val="0"/>
      <w:divBdr>
        <w:top w:val="none" w:sz="0" w:space="0" w:color="auto"/>
        <w:left w:val="none" w:sz="0" w:space="0" w:color="auto"/>
        <w:bottom w:val="none" w:sz="0" w:space="0" w:color="auto"/>
        <w:right w:val="none" w:sz="0" w:space="0" w:color="auto"/>
      </w:divBdr>
      <w:divsChild>
        <w:div w:id="2000842168">
          <w:marLeft w:val="0"/>
          <w:marRight w:val="1"/>
          <w:marTop w:val="0"/>
          <w:marBottom w:val="0"/>
          <w:divBdr>
            <w:top w:val="none" w:sz="0" w:space="0" w:color="auto"/>
            <w:left w:val="none" w:sz="0" w:space="0" w:color="auto"/>
            <w:bottom w:val="none" w:sz="0" w:space="0" w:color="auto"/>
            <w:right w:val="none" w:sz="0" w:space="0" w:color="auto"/>
          </w:divBdr>
          <w:divsChild>
            <w:div w:id="2048136066">
              <w:marLeft w:val="0"/>
              <w:marRight w:val="0"/>
              <w:marTop w:val="0"/>
              <w:marBottom w:val="0"/>
              <w:divBdr>
                <w:top w:val="none" w:sz="0" w:space="0" w:color="auto"/>
                <w:left w:val="none" w:sz="0" w:space="0" w:color="auto"/>
                <w:bottom w:val="none" w:sz="0" w:space="0" w:color="auto"/>
                <w:right w:val="none" w:sz="0" w:space="0" w:color="auto"/>
              </w:divBdr>
              <w:divsChild>
                <w:div w:id="389496689">
                  <w:marLeft w:val="0"/>
                  <w:marRight w:val="1"/>
                  <w:marTop w:val="0"/>
                  <w:marBottom w:val="0"/>
                  <w:divBdr>
                    <w:top w:val="none" w:sz="0" w:space="0" w:color="auto"/>
                    <w:left w:val="none" w:sz="0" w:space="0" w:color="auto"/>
                    <w:bottom w:val="none" w:sz="0" w:space="0" w:color="auto"/>
                    <w:right w:val="none" w:sz="0" w:space="0" w:color="auto"/>
                  </w:divBdr>
                  <w:divsChild>
                    <w:div w:id="1194731089">
                      <w:marLeft w:val="0"/>
                      <w:marRight w:val="0"/>
                      <w:marTop w:val="0"/>
                      <w:marBottom w:val="0"/>
                      <w:divBdr>
                        <w:top w:val="none" w:sz="0" w:space="0" w:color="auto"/>
                        <w:left w:val="none" w:sz="0" w:space="0" w:color="auto"/>
                        <w:bottom w:val="none" w:sz="0" w:space="0" w:color="auto"/>
                        <w:right w:val="none" w:sz="0" w:space="0" w:color="auto"/>
                      </w:divBdr>
                      <w:divsChild>
                        <w:div w:id="647444065">
                          <w:marLeft w:val="0"/>
                          <w:marRight w:val="0"/>
                          <w:marTop w:val="0"/>
                          <w:marBottom w:val="0"/>
                          <w:divBdr>
                            <w:top w:val="none" w:sz="0" w:space="0" w:color="auto"/>
                            <w:left w:val="none" w:sz="0" w:space="0" w:color="auto"/>
                            <w:bottom w:val="none" w:sz="0" w:space="0" w:color="auto"/>
                            <w:right w:val="none" w:sz="0" w:space="0" w:color="auto"/>
                          </w:divBdr>
                          <w:divsChild>
                            <w:div w:id="788016169">
                              <w:marLeft w:val="0"/>
                              <w:marRight w:val="0"/>
                              <w:marTop w:val="120"/>
                              <w:marBottom w:val="360"/>
                              <w:divBdr>
                                <w:top w:val="none" w:sz="0" w:space="0" w:color="auto"/>
                                <w:left w:val="none" w:sz="0" w:space="0" w:color="auto"/>
                                <w:bottom w:val="none" w:sz="0" w:space="0" w:color="auto"/>
                                <w:right w:val="none" w:sz="0" w:space="0" w:color="auto"/>
                              </w:divBdr>
                              <w:divsChild>
                                <w:div w:id="1226061429">
                                  <w:marLeft w:val="420"/>
                                  <w:marRight w:val="0"/>
                                  <w:marTop w:val="0"/>
                                  <w:marBottom w:val="0"/>
                                  <w:divBdr>
                                    <w:top w:val="none" w:sz="0" w:space="0" w:color="auto"/>
                                    <w:left w:val="none" w:sz="0" w:space="0" w:color="auto"/>
                                    <w:bottom w:val="none" w:sz="0" w:space="0" w:color="auto"/>
                                    <w:right w:val="none" w:sz="0" w:space="0" w:color="auto"/>
                                  </w:divBdr>
                                  <w:divsChild>
                                    <w:div w:id="20327972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7061">
      <w:bodyDiv w:val="1"/>
      <w:marLeft w:val="0"/>
      <w:marRight w:val="0"/>
      <w:marTop w:val="0"/>
      <w:marBottom w:val="0"/>
      <w:divBdr>
        <w:top w:val="none" w:sz="0" w:space="0" w:color="auto"/>
        <w:left w:val="none" w:sz="0" w:space="0" w:color="auto"/>
        <w:bottom w:val="none" w:sz="0" w:space="0" w:color="auto"/>
        <w:right w:val="none" w:sz="0" w:space="0" w:color="auto"/>
      </w:divBdr>
      <w:divsChild>
        <w:div w:id="387920418">
          <w:marLeft w:val="0"/>
          <w:marRight w:val="1"/>
          <w:marTop w:val="0"/>
          <w:marBottom w:val="0"/>
          <w:divBdr>
            <w:top w:val="none" w:sz="0" w:space="0" w:color="auto"/>
            <w:left w:val="none" w:sz="0" w:space="0" w:color="auto"/>
            <w:bottom w:val="none" w:sz="0" w:space="0" w:color="auto"/>
            <w:right w:val="none" w:sz="0" w:space="0" w:color="auto"/>
          </w:divBdr>
          <w:divsChild>
            <w:div w:id="39744094">
              <w:marLeft w:val="0"/>
              <w:marRight w:val="0"/>
              <w:marTop w:val="0"/>
              <w:marBottom w:val="0"/>
              <w:divBdr>
                <w:top w:val="none" w:sz="0" w:space="0" w:color="auto"/>
                <w:left w:val="none" w:sz="0" w:space="0" w:color="auto"/>
                <w:bottom w:val="none" w:sz="0" w:space="0" w:color="auto"/>
                <w:right w:val="none" w:sz="0" w:space="0" w:color="auto"/>
              </w:divBdr>
              <w:divsChild>
                <w:div w:id="2033610633">
                  <w:marLeft w:val="0"/>
                  <w:marRight w:val="1"/>
                  <w:marTop w:val="0"/>
                  <w:marBottom w:val="0"/>
                  <w:divBdr>
                    <w:top w:val="none" w:sz="0" w:space="0" w:color="auto"/>
                    <w:left w:val="none" w:sz="0" w:space="0" w:color="auto"/>
                    <w:bottom w:val="none" w:sz="0" w:space="0" w:color="auto"/>
                    <w:right w:val="none" w:sz="0" w:space="0" w:color="auto"/>
                  </w:divBdr>
                  <w:divsChild>
                    <w:div w:id="2106686165">
                      <w:marLeft w:val="0"/>
                      <w:marRight w:val="0"/>
                      <w:marTop w:val="0"/>
                      <w:marBottom w:val="0"/>
                      <w:divBdr>
                        <w:top w:val="none" w:sz="0" w:space="0" w:color="auto"/>
                        <w:left w:val="none" w:sz="0" w:space="0" w:color="auto"/>
                        <w:bottom w:val="none" w:sz="0" w:space="0" w:color="auto"/>
                        <w:right w:val="none" w:sz="0" w:space="0" w:color="auto"/>
                      </w:divBdr>
                      <w:divsChild>
                        <w:div w:id="2082674579">
                          <w:marLeft w:val="0"/>
                          <w:marRight w:val="0"/>
                          <w:marTop w:val="0"/>
                          <w:marBottom w:val="0"/>
                          <w:divBdr>
                            <w:top w:val="none" w:sz="0" w:space="0" w:color="auto"/>
                            <w:left w:val="none" w:sz="0" w:space="0" w:color="auto"/>
                            <w:bottom w:val="none" w:sz="0" w:space="0" w:color="auto"/>
                            <w:right w:val="none" w:sz="0" w:space="0" w:color="auto"/>
                          </w:divBdr>
                          <w:divsChild>
                            <w:div w:id="1571691196">
                              <w:marLeft w:val="0"/>
                              <w:marRight w:val="0"/>
                              <w:marTop w:val="120"/>
                              <w:marBottom w:val="360"/>
                              <w:divBdr>
                                <w:top w:val="none" w:sz="0" w:space="0" w:color="auto"/>
                                <w:left w:val="none" w:sz="0" w:space="0" w:color="auto"/>
                                <w:bottom w:val="none" w:sz="0" w:space="0" w:color="auto"/>
                                <w:right w:val="none" w:sz="0" w:space="0" w:color="auto"/>
                              </w:divBdr>
                              <w:divsChild>
                                <w:div w:id="1105542437">
                                  <w:marLeft w:val="420"/>
                                  <w:marRight w:val="0"/>
                                  <w:marTop w:val="0"/>
                                  <w:marBottom w:val="0"/>
                                  <w:divBdr>
                                    <w:top w:val="none" w:sz="0" w:space="0" w:color="auto"/>
                                    <w:left w:val="none" w:sz="0" w:space="0" w:color="auto"/>
                                    <w:bottom w:val="none" w:sz="0" w:space="0" w:color="auto"/>
                                    <w:right w:val="none" w:sz="0" w:space="0" w:color="auto"/>
                                  </w:divBdr>
                                  <w:divsChild>
                                    <w:div w:id="958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19548">
                              <w:marLeft w:val="0"/>
                              <w:marRight w:val="0"/>
                              <w:marTop w:val="120"/>
                              <w:marBottom w:val="360"/>
                              <w:divBdr>
                                <w:top w:val="none" w:sz="0" w:space="0" w:color="auto"/>
                                <w:left w:val="none" w:sz="0" w:space="0" w:color="auto"/>
                                <w:bottom w:val="none" w:sz="0" w:space="0" w:color="auto"/>
                                <w:right w:val="none" w:sz="0" w:space="0" w:color="auto"/>
                              </w:divBdr>
                              <w:divsChild>
                                <w:div w:id="1011639847">
                                  <w:marLeft w:val="0"/>
                                  <w:marRight w:val="0"/>
                                  <w:marTop w:val="0"/>
                                  <w:marBottom w:val="0"/>
                                  <w:divBdr>
                                    <w:top w:val="none" w:sz="0" w:space="0" w:color="auto"/>
                                    <w:left w:val="none" w:sz="0" w:space="0" w:color="auto"/>
                                    <w:bottom w:val="none" w:sz="0" w:space="0" w:color="auto"/>
                                    <w:right w:val="none" w:sz="0" w:space="0" w:color="auto"/>
                                  </w:divBdr>
                                </w:div>
                                <w:div w:id="830873981">
                                  <w:marLeft w:val="420"/>
                                  <w:marRight w:val="0"/>
                                  <w:marTop w:val="0"/>
                                  <w:marBottom w:val="0"/>
                                  <w:divBdr>
                                    <w:top w:val="none" w:sz="0" w:space="0" w:color="auto"/>
                                    <w:left w:val="none" w:sz="0" w:space="0" w:color="auto"/>
                                    <w:bottom w:val="none" w:sz="0" w:space="0" w:color="auto"/>
                                    <w:right w:val="none" w:sz="0" w:space="0" w:color="auto"/>
                                  </w:divBdr>
                                  <w:divsChild>
                                    <w:div w:id="2087140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flat+epithelial+atypic+rudin+2017" TargetMode="External"/><Relationship Id="rId18" Type="http://schemas.openxmlformats.org/officeDocument/2006/relationships/hyperlink" Target="http://www.ncbi.nlm.nih.gov/pubmed/24091044" TargetMode="External"/><Relationship Id="rId26" Type="http://schemas.openxmlformats.org/officeDocument/2006/relationships/hyperlink" Target="https://www.ncbi.nlm.nih.gov/pubmed/?term=Houssami%20N%5BAuthor%5D&amp;cauthor=true&amp;cauthor_uid=27527715" TargetMode="External"/><Relationship Id="rId39" Type="http://schemas.openxmlformats.org/officeDocument/2006/relationships/hyperlink" Target="https://www.ncbi.nlm.nih.gov/pubmed/?term=Wapnir%20I%5BAuthor%5D&amp;cauthor=true&amp;cauthor_uid=27527714" TargetMode="External"/><Relationship Id="rId21" Type="http://schemas.openxmlformats.org/officeDocument/2006/relationships/hyperlink" Target="https://www.ncbi.nlm.nih.gov/pubmed/?term=Azizi%20L%5BAuthor%5D&amp;cauthor=true&amp;cauthor_uid=27527715" TargetMode="External"/><Relationship Id="rId34" Type="http://schemas.openxmlformats.org/officeDocument/2006/relationships/hyperlink" Target="https://www.ncbi.nlm.nih.gov/pubmed/?term=Horton%20J%5BAuthor%5D&amp;cauthor=true&amp;cauthor_uid=27527714" TargetMode="External"/><Relationship Id="rId42" Type="http://schemas.openxmlformats.org/officeDocument/2006/relationships/hyperlink" Target="https://www.ncbi.nlm.nih.gov/pubmed/?term=Schnitt%20SJ%5BAuthor%5D&amp;cauthor=true&amp;cauthor_uid=24516019" TargetMode="External"/><Relationship Id="rId47" Type="http://schemas.openxmlformats.org/officeDocument/2006/relationships/hyperlink" Target="https://www.ncbi.nlm.nih.gov/pubmed/?term=Klimberg%20S%5BAuthor%5D&amp;cauthor=true&amp;cauthor_uid=24516019" TargetMode="External"/><Relationship Id="rId50" Type="http://schemas.openxmlformats.org/officeDocument/2006/relationships/hyperlink" Target="https://www.ncbi.nlm.nih.gov/pubmed/?term=Houssami%20N%5BAuthor%5D&amp;cauthor=true&amp;cauthor_uid=24516019" TargetMode="External"/><Relationship Id="rId55" Type="http://schemas.openxmlformats.org/officeDocument/2006/relationships/hyperlink" Target="https://www.ncbi.nlm.nih.gov/pubmed/24516019" TargetMode="External"/><Relationship Id="rId63" Type="http://schemas.openxmlformats.org/officeDocument/2006/relationships/hyperlink" Target="https://www.ncbi.nlm.nih.gov/pubmed/?term=Edge%20S%5BAuthor%5D&amp;cauthor=true&amp;cauthor_uid=26215198" TargetMode="External"/><Relationship Id="rId68" Type="http://schemas.openxmlformats.org/officeDocument/2006/relationships/hyperlink" Target="https://www.ncbi.nlm.nih.gov/pubmed/?term=Morrow%20M%5BAuthor%5D&amp;cauthor=true&amp;cauthor_uid=26215198" TargetMode="External"/><Relationship Id="rId76" Type="http://schemas.openxmlformats.org/officeDocument/2006/relationships/hyperlink" Target="https://www.ncbi.nlm.nih.gov/pubmed/?term=Cody%20H%203rd%5BAuthor%5D&amp;cauthor=true&amp;cauthor_uid=26215198" TargetMode="External"/><Relationship Id="rId84" Type="http://schemas.openxmlformats.org/officeDocument/2006/relationships/hyperlink" Target="http://www.uptodate.com/contents/nipple-discharge/abstract/25" TargetMode="External"/><Relationship Id="rId89" Type="http://schemas.openxmlformats.org/officeDocument/2006/relationships/theme" Target="theme/theme1.xml"/><Relationship Id="rId7" Type="http://schemas.openxmlformats.org/officeDocument/2006/relationships/hyperlink" Target="http://www.ncbi.nlm.nih.gov/pubmed/25639678" TargetMode="External"/><Relationship Id="rId71" Type="http://schemas.openxmlformats.org/officeDocument/2006/relationships/hyperlink" Target="https://www.ncbi.nlm.nih.gov/pubmed/?term=Solin%20L%5BAuthor%5D&amp;cauthor=true&amp;cauthor_uid=26215198" TargetMode="External"/><Relationship Id="rId2" Type="http://schemas.openxmlformats.org/officeDocument/2006/relationships/styles" Target="styles.xml"/><Relationship Id="rId16" Type="http://schemas.openxmlformats.org/officeDocument/2006/relationships/hyperlink" Target="http://www.ncbi.nlm.nih.gov/pubmed/22878621" TargetMode="External"/><Relationship Id="rId29" Type="http://schemas.openxmlformats.org/officeDocument/2006/relationships/hyperlink" Target="https://www.ncbi.nlm.nih.gov/pubmed/?term=Van%20Zee%20KJ%5BAuthor%5D&amp;cauthor=true&amp;cauthor_uid=27527714" TargetMode="External"/><Relationship Id="rId11" Type="http://schemas.openxmlformats.org/officeDocument/2006/relationships/hyperlink" Target="http://www.ncbi.nlm.nih.gov/pubmed/24518220" TargetMode="External"/><Relationship Id="rId24" Type="http://schemas.openxmlformats.org/officeDocument/2006/relationships/hyperlink" Target="https://www.ncbi.nlm.nih.gov/pubmed/?term=Morrow%20M%5BAuthor%5D&amp;cauthor=true&amp;cauthor_uid=27527715" TargetMode="External"/><Relationship Id="rId32" Type="http://schemas.openxmlformats.org/officeDocument/2006/relationships/hyperlink" Target="https://www.ncbi.nlm.nih.gov/pubmed/?term=Chavez-MacGregor%20M%5BAuthor%5D&amp;cauthor=true&amp;cauthor_uid=27527714" TargetMode="External"/><Relationship Id="rId37" Type="http://schemas.openxmlformats.org/officeDocument/2006/relationships/hyperlink" Target="https://www.ncbi.nlm.nih.gov/pubmed/?term=Marinovich%20ML%5BAuthor%5D&amp;cauthor=true&amp;cauthor_uid=27527714" TargetMode="External"/><Relationship Id="rId40" Type="http://schemas.openxmlformats.org/officeDocument/2006/relationships/hyperlink" Target="https://www.ncbi.nlm.nih.gov/pubmed/?term=Moran%20MS%5BAuthor%5D&amp;cauthor=true&amp;cauthor_uid=27527714" TargetMode="External"/><Relationship Id="rId45" Type="http://schemas.openxmlformats.org/officeDocument/2006/relationships/hyperlink" Target="https://www.ncbi.nlm.nih.gov/pubmed/?term=Khan%20SA%5BAuthor%5D&amp;cauthor=true&amp;cauthor_uid=24516019" TargetMode="External"/><Relationship Id="rId53" Type="http://schemas.openxmlformats.org/officeDocument/2006/relationships/hyperlink" Target="https://www.ncbi.nlm.nih.gov/pubmed/?term=Society%20of%20Surgical%20Oncology%5BCorporate%20Author%5D" TargetMode="External"/><Relationship Id="rId58" Type="http://schemas.openxmlformats.org/officeDocument/2006/relationships/hyperlink" Target="https://www.ncbi.nlm.nih.gov/pubmed/?term=Atisha%20D%5BAuthor%5D&amp;cauthor=true&amp;cauthor_uid=26215198" TargetMode="External"/><Relationship Id="rId66" Type="http://schemas.openxmlformats.org/officeDocument/2006/relationships/hyperlink" Target="https://www.ncbi.nlm.nih.gov/pubmed/?term=Greenberg%20C%5BAuthor%5D&amp;cauthor=true&amp;cauthor_uid=26215198" TargetMode="External"/><Relationship Id="rId74" Type="http://schemas.openxmlformats.org/officeDocument/2006/relationships/hyperlink" Target="https://www.ncbi.nlm.nih.gov/pubmed/?term=Wilke%20L%5BAuthor%5D&amp;cauthor=true&amp;cauthor_uid=26215198" TargetMode="External"/><Relationship Id="rId79" Type="http://schemas.openxmlformats.org/officeDocument/2006/relationships/hyperlink" Target="https://www.ncbi.nlm.nih.gov/pubmed/?term=Landercasper%20J%5BAuthor%5D&amp;cauthor=true&amp;cauthor_uid=30687627"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ncbi.nlm.nih.gov/pubmed/?term=Boughey%20J%5BAuthor%5D&amp;cauthor=true&amp;cauthor_uid=26215198" TargetMode="External"/><Relationship Id="rId82" Type="http://schemas.openxmlformats.org/officeDocument/2006/relationships/hyperlink" Target="https://www.ncbi.nlm.nih.gov/pmc/articles/PMC6323258/" TargetMode="External"/><Relationship Id="rId19" Type="http://schemas.openxmlformats.org/officeDocument/2006/relationships/hyperlink" Target="http://www.ncbi.nlm.nih.gov/pubmed/24473640" TargetMode="External"/><Relationship Id="rId4" Type="http://schemas.openxmlformats.org/officeDocument/2006/relationships/webSettings" Target="webSettings.xml"/><Relationship Id="rId9" Type="http://schemas.openxmlformats.org/officeDocument/2006/relationships/hyperlink" Target="http://www.ncbi.nlm.nih.gov/pubmed/?term=Joh%20JE%5BAuthor%5D&amp;cauthor=true&amp;cauthor_uid=24518220" TargetMode="External"/><Relationship Id="rId14" Type="http://schemas.openxmlformats.org/officeDocument/2006/relationships/hyperlink" Target="https://www.ncbi.nlm.nih.gov/pubmed/30500455" TargetMode="External"/><Relationship Id="rId22" Type="http://schemas.openxmlformats.org/officeDocument/2006/relationships/hyperlink" Target="https://www.ncbi.nlm.nih.gov/pubmed/?term=Macaskill%20P%5BAuthor%5D&amp;cauthor=true&amp;cauthor_uid=27527715" TargetMode="External"/><Relationship Id="rId27" Type="http://schemas.openxmlformats.org/officeDocument/2006/relationships/hyperlink" Target="https://www.ncbi.nlm.nih.gov/pubmed/27527715" TargetMode="External"/><Relationship Id="rId30" Type="http://schemas.openxmlformats.org/officeDocument/2006/relationships/hyperlink" Target="https://www.ncbi.nlm.nih.gov/pubmed/?term=Solin%20LJ%5BAuthor%5D&amp;cauthor=true&amp;cauthor_uid=27527714" TargetMode="External"/><Relationship Id="rId35" Type="http://schemas.openxmlformats.org/officeDocument/2006/relationships/hyperlink" Target="https://www.ncbi.nlm.nih.gov/pubmed/?term=Hwang%20S%5BAuthor%5D&amp;cauthor=true&amp;cauthor_uid=27527714" TargetMode="External"/><Relationship Id="rId43" Type="http://schemas.openxmlformats.org/officeDocument/2006/relationships/hyperlink" Target="https://www.ncbi.nlm.nih.gov/pubmed/?term=Giuliano%20AE%5BAuthor%5D&amp;cauthor=true&amp;cauthor_uid=24516019" TargetMode="External"/><Relationship Id="rId48" Type="http://schemas.openxmlformats.org/officeDocument/2006/relationships/hyperlink" Target="https://www.ncbi.nlm.nih.gov/pubmed/?term=Chavez-MacGregor%20M%5BAuthor%5D&amp;cauthor=true&amp;cauthor_uid=24516019" TargetMode="External"/><Relationship Id="rId56" Type="http://schemas.openxmlformats.org/officeDocument/2006/relationships/hyperlink" Target="https://www.ncbi.nlm.nih.gov/pubmed/?term=Landercasper%20J%5BAuthor%5D&amp;cauthor=true&amp;cauthor_uid=26215198" TargetMode="External"/><Relationship Id="rId64" Type="http://schemas.openxmlformats.org/officeDocument/2006/relationships/hyperlink" Target="https://www.ncbi.nlm.nih.gov/pubmed/?term=Feldman%20S%5BAuthor%5D&amp;cauthor=true&amp;cauthor_uid=26215198" TargetMode="External"/><Relationship Id="rId69" Type="http://schemas.openxmlformats.org/officeDocument/2006/relationships/hyperlink" Target="https://www.ncbi.nlm.nih.gov/pubmed/?term=Pockaj%20B%5BAuthor%5D&amp;cauthor=true&amp;cauthor_uid=26215198" TargetMode="External"/><Relationship Id="rId77" Type="http://schemas.openxmlformats.org/officeDocument/2006/relationships/hyperlink" Target="https://www.ncbi.nlm.nih.gov/pubmed/26215198" TargetMode="External"/><Relationship Id="rId8" Type="http://schemas.openxmlformats.org/officeDocument/2006/relationships/hyperlink" Target="http://www.ncbi.nlm.nih.gov/pubmed/?term=Prowler%20VL%5BAuthor%5D&amp;cauthor=true&amp;cauthor_uid=24518220" TargetMode="External"/><Relationship Id="rId51" Type="http://schemas.openxmlformats.org/officeDocument/2006/relationships/hyperlink" Target="https://www.ncbi.nlm.nih.gov/pubmed/?term=Johnson%20PL%5BAuthor%5D&amp;cauthor=true&amp;cauthor_uid=24516019" TargetMode="External"/><Relationship Id="rId72" Type="http://schemas.openxmlformats.org/officeDocument/2006/relationships/hyperlink" Target="https://www.ncbi.nlm.nih.gov/pubmed/?term=Staley%20A%5BAuthor%5D&amp;cauthor=true&amp;cauthor_uid=26215198" TargetMode="External"/><Relationship Id="rId80" Type="http://schemas.openxmlformats.org/officeDocument/2006/relationships/hyperlink" Target="https://www.ncbi.nlm.nih.gov/pubmed/?term=Naik%20HR%5BAuthor%5D&amp;cauthor=true&amp;cauthor_uid=30687627" TargetMode="External"/><Relationship Id="rId85" Type="http://schemas.openxmlformats.org/officeDocument/2006/relationships/hyperlink" Target="http://www.uptodate.com/contents/nipple-discharge/abstract/46" TargetMode="External"/><Relationship Id="rId3" Type="http://schemas.openxmlformats.org/officeDocument/2006/relationships/settings" Target="settings.xml"/><Relationship Id="rId12" Type="http://schemas.openxmlformats.org/officeDocument/2006/relationships/hyperlink" Target="https://www.ncbi.nlm.nih.gov/pubmed/?term=Rudin%20AV%5BAuthor%5D&amp;cauthor=true&amp;cauthor_uid=28831724" TargetMode="External"/><Relationship Id="rId17" Type="http://schemas.openxmlformats.org/officeDocument/2006/relationships/hyperlink" Target="http://www.ncbi.nlm.nih.gov/pubmed/23104707" TargetMode="External"/><Relationship Id="rId25" Type="http://schemas.openxmlformats.org/officeDocument/2006/relationships/hyperlink" Target="https://www.ncbi.nlm.nih.gov/pubmed/?term=Solin%20LJ%5BAuthor%5D&amp;cauthor=true&amp;cauthor_uid=27527715" TargetMode="External"/><Relationship Id="rId33" Type="http://schemas.openxmlformats.org/officeDocument/2006/relationships/hyperlink" Target="https://www.ncbi.nlm.nih.gov/pubmed/?term=Harris%20JR%5BAuthor%5D&amp;cauthor=true&amp;cauthor_uid=27527714" TargetMode="External"/><Relationship Id="rId38" Type="http://schemas.openxmlformats.org/officeDocument/2006/relationships/hyperlink" Target="https://www.ncbi.nlm.nih.gov/pubmed/?term=Schnitt%20SJ%5BAuthor%5D&amp;cauthor=true&amp;cauthor_uid=27527714" TargetMode="External"/><Relationship Id="rId46" Type="http://schemas.openxmlformats.org/officeDocument/2006/relationships/hyperlink" Target="https://www.ncbi.nlm.nih.gov/pubmed/?term=Horton%20J%5BAuthor%5D&amp;cauthor=true&amp;cauthor_uid=24516019" TargetMode="External"/><Relationship Id="rId59" Type="http://schemas.openxmlformats.org/officeDocument/2006/relationships/hyperlink" Target="https://www.ncbi.nlm.nih.gov/pubmed/?term=Beitsch%20P%5BAuthor%5D&amp;cauthor=true&amp;cauthor_uid=26215198" TargetMode="External"/><Relationship Id="rId67" Type="http://schemas.openxmlformats.org/officeDocument/2006/relationships/hyperlink" Target="https://www.ncbi.nlm.nih.gov/pubmed/?term=Kaufman%20C%5BAuthor%5D&amp;cauthor=true&amp;cauthor_uid=26215198" TargetMode="External"/><Relationship Id="rId20" Type="http://schemas.openxmlformats.org/officeDocument/2006/relationships/hyperlink" Target="https://www.ncbi.nlm.nih.gov/pubmed/?term=Marinovich%20ML%5BAuthor%5D&amp;cauthor=true&amp;cauthor_uid=27527715" TargetMode="External"/><Relationship Id="rId41" Type="http://schemas.openxmlformats.org/officeDocument/2006/relationships/hyperlink" Target="https://www.ncbi.nlm.nih.gov/pubmed/?term=Moran%20MS%5BAuthor%5D&amp;cauthor=true&amp;cauthor_uid=24516019" TargetMode="External"/><Relationship Id="rId54" Type="http://schemas.openxmlformats.org/officeDocument/2006/relationships/hyperlink" Target="https://www.ncbi.nlm.nih.gov/pubmed/?term=American%20Society%20for%20Radiation%20Oncology%5BCorporate%20Author%5D" TargetMode="External"/><Relationship Id="rId62" Type="http://schemas.openxmlformats.org/officeDocument/2006/relationships/hyperlink" Target="https://www.ncbi.nlm.nih.gov/pubmed/?term=Carter%20J%5BAuthor%5D&amp;cauthor=true&amp;cauthor_uid=26215198" TargetMode="External"/><Relationship Id="rId70" Type="http://schemas.openxmlformats.org/officeDocument/2006/relationships/hyperlink" Target="https://www.ncbi.nlm.nih.gov/pubmed/?term=Silverstein%20M%5BAuthor%5D&amp;cauthor=true&amp;cauthor_uid=26215198" TargetMode="External"/><Relationship Id="rId75" Type="http://schemas.openxmlformats.org/officeDocument/2006/relationships/hyperlink" Target="https://www.ncbi.nlm.nih.gov/pubmed/?term=Yang%20W%5BAuthor%5D&amp;cauthor=true&amp;cauthor_uid=26215198" TargetMode="External"/><Relationship Id="rId83" Type="http://schemas.openxmlformats.org/officeDocument/2006/relationships/hyperlink" Target="http://www.uptodate.com/contents/nipple-discharge/abstract/30"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29467479" TargetMode="External"/><Relationship Id="rId23" Type="http://schemas.openxmlformats.org/officeDocument/2006/relationships/hyperlink" Target="https://www.ncbi.nlm.nih.gov/pubmed/?term=Irwig%20L%5BAuthor%5D&amp;cauthor=true&amp;cauthor_uid=27527715" TargetMode="External"/><Relationship Id="rId28" Type="http://schemas.openxmlformats.org/officeDocument/2006/relationships/hyperlink" Target="https://www.ncbi.nlm.nih.gov/pubmed/?term=Morrow%20M%5BAuthor%5D&amp;cauthor=true&amp;cauthor_uid=27527714" TargetMode="External"/><Relationship Id="rId36" Type="http://schemas.openxmlformats.org/officeDocument/2006/relationships/hyperlink" Target="https://www.ncbi.nlm.nih.gov/pubmed/?term=Johnson%20PL%5BAuthor%5D&amp;cauthor=true&amp;cauthor_uid=27527714" TargetMode="External"/><Relationship Id="rId49" Type="http://schemas.openxmlformats.org/officeDocument/2006/relationships/hyperlink" Target="https://www.ncbi.nlm.nih.gov/pubmed/?term=Freedman%20G%5BAuthor%5D&amp;cauthor=true&amp;cauthor_uid=24516019" TargetMode="External"/><Relationship Id="rId57" Type="http://schemas.openxmlformats.org/officeDocument/2006/relationships/hyperlink" Target="https://www.ncbi.nlm.nih.gov/pubmed/?term=Attai%20D%5BAuthor%5D&amp;cauthor=true&amp;cauthor_uid=26215198" TargetMode="External"/><Relationship Id="rId10" Type="http://schemas.openxmlformats.org/officeDocument/2006/relationships/hyperlink" Target="http://www.ncbi.nlm.nih.gov/pubmed/?term=Acs%20G%5BAuthor%5D&amp;cauthor=true&amp;cauthor_uid=24518220" TargetMode="External"/><Relationship Id="rId31" Type="http://schemas.openxmlformats.org/officeDocument/2006/relationships/hyperlink" Target="https://www.ncbi.nlm.nih.gov/pubmed/?term=Houssami%20N%5BAuthor%5D&amp;cauthor=true&amp;cauthor_uid=27527714" TargetMode="External"/><Relationship Id="rId44" Type="http://schemas.openxmlformats.org/officeDocument/2006/relationships/hyperlink" Target="https://www.ncbi.nlm.nih.gov/pubmed/?term=Harris%20JR%5BAuthor%5D&amp;cauthor=true&amp;cauthor_uid=24516019" TargetMode="External"/><Relationship Id="rId52" Type="http://schemas.openxmlformats.org/officeDocument/2006/relationships/hyperlink" Target="https://www.ncbi.nlm.nih.gov/pubmed/?term=Morrow%20M%5BAuthor%5D&amp;cauthor=true&amp;cauthor_uid=24516019" TargetMode="External"/><Relationship Id="rId60" Type="http://schemas.openxmlformats.org/officeDocument/2006/relationships/hyperlink" Target="https://www.ncbi.nlm.nih.gov/pubmed/?term=Bosserman%20L%5BAuthor%5D&amp;cauthor=true&amp;cauthor_uid=26215198" TargetMode="External"/><Relationship Id="rId65" Type="http://schemas.openxmlformats.org/officeDocument/2006/relationships/hyperlink" Target="https://www.ncbi.nlm.nih.gov/pubmed/?term=Froman%20J%5BAuthor%5D&amp;cauthor=true&amp;cauthor_uid=26215198" TargetMode="External"/><Relationship Id="rId73" Type="http://schemas.openxmlformats.org/officeDocument/2006/relationships/hyperlink" Target="https://www.ncbi.nlm.nih.gov/pubmed/?term=Vicini%20F%5BAuthor%5D&amp;cauthor=true&amp;cauthor_uid=26215198" TargetMode="External"/><Relationship Id="rId78" Type="http://schemas.openxmlformats.org/officeDocument/2006/relationships/hyperlink" Target="https://www.ncbi.nlm.nih.gov/pubmed/?term=McEvoy%20MP%5BAuthor%5D&amp;cauthor=true&amp;cauthor_uid=30687627" TargetMode="External"/><Relationship Id="rId81" Type="http://schemas.openxmlformats.org/officeDocument/2006/relationships/hyperlink" Target="https://www.ncbi.nlm.nih.gov/pubmed/?term=Feldman%20S%5BAuthor%5D&amp;cauthor=true&amp;cauthor_uid=30687627" TargetMode="External"/><Relationship Id="rId86" Type="http://schemas.openxmlformats.org/officeDocument/2006/relationships/hyperlink" Target="http://www.uptodate.com/contents/nipple-discharge/abstract/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6663</Words>
  <Characters>37981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 NEUMAN</dc:creator>
  <cp:keywords/>
  <dc:description/>
  <cp:lastModifiedBy>Strigel Roberta M</cp:lastModifiedBy>
  <cp:revision>2</cp:revision>
  <cp:lastPrinted>2019-02-19T12:19:00Z</cp:lastPrinted>
  <dcterms:created xsi:type="dcterms:W3CDTF">2019-10-06T19:28:00Z</dcterms:created>
  <dcterms:modified xsi:type="dcterms:W3CDTF">2019-10-06T19:28:00Z</dcterms:modified>
</cp:coreProperties>
</file>